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34" w:rsidRDefault="000546D7">
      <w:pPr>
        <w:pStyle w:val="Gvdemetni30"/>
        <w:shd w:val="clear" w:color="auto" w:fill="auto"/>
      </w:pPr>
      <w:r>
        <w:t>MALİ</w:t>
      </w:r>
    </w:p>
    <w:p w:rsidR="00B72184" w:rsidRDefault="000546D7">
      <w:pPr>
        <w:pStyle w:val="Gvdemetni30"/>
        <w:shd w:val="clear" w:color="auto" w:fill="auto"/>
        <w:spacing w:after="4310"/>
        <w:jc w:val="left"/>
      </w:pPr>
      <w:r>
        <w:t>ÜLKE RAPORU</w:t>
      </w:r>
    </w:p>
    <w:p w:rsidR="00D71C34" w:rsidRDefault="00A52103">
      <w:pPr>
        <w:pStyle w:val="Gvdemetni40"/>
        <w:shd w:val="clear" w:color="auto" w:fill="auto"/>
        <w:spacing w:before="0"/>
        <w:sectPr w:rsidR="00D71C34" w:rsidSect="006D618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4810" w:right="3603" w:bottom="4810" w:left="3603" w:header="567" w:footer="113" w:gutter="0"/>
          <w:cols w:space="720"/>
          <w:noEndnote/>
          <w:titlePg/>
          <w:docGrid w:linePitch="360"/>
        </w:sectPr>
      </w:pPr>
      <w:r>
        <w:t>MART 2016</w:t>
      </w:r>
      <w:r>
        <w:br/>
        <w:t xml:space="preserve">KTO DIŞ TİCARET BİRİMİ </w:t>
      </w:r>
    </w:p>
    <w:p w:rsidR="00D71C34" w:rsidRDefault="000546D7" w:rsidP="006D618B">
      <w:pPr>
        <w:pStyle w:val="Tabloyazs20"/>
        <w:framePr w:w="8832" w:wrap="notBeside" w:vAnchor="text" w:hAnchor="page" w:x="1699" w:y="-8068"/>
        <w:shd w:val="clear" w:color="auto" w:fill="auto"/>
        <w:jc w:val="center"/>
      </w:pPr>
      <w:r>
        <w:lastRenderedPageBreak/>
        <w:t>- GENEL BİLGİLER</w:t>
      </w:r>
    </w:p>
    <w:p w:rsidR="00D71C34" w:rsidRDefault="00D71C34" w:rsidP="006D618B">
      <w:pPr>
        <w:framePr w:w="8832" w:wrap="notBeside" w:vAnchor="text" w:hAnchor="page" w:x="1699" w:y="-8068"/>
        <w:rPr>
          <w:sz w:val="2"/>
          <w:szCs w:val="2"/>
        </w:rPr>
      </w:pPr>
    </w:p>
    <w:tbl>
      <w:tblPr>
        <w:tblpPr w:leftFromText="141" w:rightFromText="141" w:vertAnchor="text" w:horzAnchor="margin" w:tblpY="-119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283"/>
      </w:tblGrid>
      <w:tr w:rsidR="006D618B" w:rsidTr="006D618B">
        <w:trPr>
          <w:trHeight w:hRule="exact" w:val="374"/>
        </w:trPr>
        <w:tc>
          <w:tcPr>
            <w:tcW w:w="2549" w:type="dxa"/>
            <w:shd w:val="clear" w:color="auto" w:fill="FFFFFF"/>
          </w:tcPr>
          <w:p w:rsidR="006D618B" w:rsidRDefault="006D618B" w:rsidP="006D618B">
            <w:pPr>
              <w:pStyle w:val="Gvdemetni20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Resmi Adı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shd w:val="clear" w:color="auto" w:fill="FFFFFF"/>
          </w:tcPr>
          <w:p w:rsidR="006D618B" w:rsidRDefault="006D618B" w:rsidP="006D618B">
            <w:pPr>
              <w:pStyle w:val="Gvdemetni20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Gvdemetni2Kaln"/>
              </w:rPr>
              <w:t>Mali Cumhuriyeti</w:t>
            </w:r>
          </w:p>
        </w:tc>
      </w:tr>
      <w:tr w:rsidR="006D618B" w:rsidTr="006D618B">
        <w:trPr>
          <w:trHeight w:hRule="exact" w:val="2170"/>
        </w:trPr>
        <w:tc>
          <w:tcPr>
            <w:tcW w:w="2549" w:type="dxa"/>
            <w:shd w:val="clear" w:color="auto" w:fill="FFFFFF"/>
          </w:tcPr>
          <w:p w:rsidR="006D618B" w:rsidRDefault="006D618B" w:rsidP="006D618B">
            <w:pPr>
              <w:pStyle w:val="Gvdemetni20"/>
              <w:shd w:val="clear" w:color="auto" w:fill="auto"/>
              <w:ind w:firstLine="0"/>
            </w:pPr>
            <w:r>
              <w:rPr>
                <w:rStyle w:val="Gvdemetni2Kaln"/>
              </w:rPr>
              <w:t>Yönetim Şekli Coğrafi Konumu</w:t>
            </w:r>
          </w:p>
        </w:tc>
        <w:tc>
          <w:tcPr>
            <w:tcW w:w="62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18B" w:rsidRDefault="006D618B" w:rsidP="006D618B">
            <w:pPr>
              <w:pStyle w:val="Gvdemetni20"/>
              <w:shd w:val="clear" w:color="auto" w:fill="auto"/>
              <w:ind w:firstLine="0"/>
              <w:jc w:val="both"/>
            </w:pPr>
            <w:r>
              <w:rPr>
                <w:rStyle w:val="Gvdemetni2Kaln"/>
              </w:rPr>
              <w:t>Yarı başkanlık</w:t>
            </w:r>
          </w:p>
          <w:p w:rsidR="006D618B" w:rsidRDefault="006D618B" w:rsidP="006D618B">
            <w:pPr>
              <w:pStyle w:val="Gvdemetni20"/>
              <w:shd w:val="clear" w:color="auto" w:fill="auto"/>
              <w:tabs>
                <w:tab w:val="left" w:pos="3677"/>
                <w:tab w:val="left" w:pos="5371"/>
              </w:tabs>
              <w:ind w:firstLine="0"/>
              <w:jc w:val="both"/>
            </w:pPr>
            <w:r>
              <w:rPr>
                <w:rStyle w:val="Gvdemetni2Kaln"/>
              </w:rPr>
              <w:t>Denize kıyısı olmayan bir batı Afrika ülkesi olan Mali, kuzeyinde Cezayir,</w:t>
            </w:r>
            <w:r>
              <w:rPr>
                <w:rStyle w:val="Gvdemetni2Kaln"/>
              </w:rPr>
              <w:tab/>
              <w:t>doğusunda</w:t>
            </w:r>
            <w:r>
              <w:rPr>
                <w:rStyle w:val="Gvdemetni2Kaln"/>
              </w:rPr>
              <w:tab/>
              <w:t>Nijer,</w:t>
            </w:r>
          </w:p>
          <w:p w:rsidR="006D618B" w:rsidRDefault="006D618B" w:rsidP="006D618B">
            <w:pPr>
              <w:pStyle w:val="Gvdemetni20"/>
              <w:shd w:val="clear" w:color="auto" w:fill="auto"/>
              <w:ind w:firstLine="0"/>
              <w:jc w:val="both"/>
            </w:pPr>
            <w:proofErr w:type="gramStart"/>
            <w:r>
              <w:rPr>
                <w:rStyle w:val="Gvdemetni2Kaln"/>
              </w:rPr>
              <w:t>güneyinde</w:t>
            </w:r>
            <w:proofErr w:type="gramEnd"/>
            <w:r>
              <w:rPr>
                <w:rStyle w:val="Gvdemetni2Kaln"/>
              </w:rPr>
              <w:t xml:space="preserve"> Fildişi Sahili ve Burkina Faso, batısında ise Senegal ve Moritanya ile çevrilidir.</w:t>
            </w:r>
          </w:p>
        </w:tc>
      </w:tr>
    </w:tbl>
    <w:p w:rsidR="00D71C34" w:rsidRDefault="00D71C34">
      <w:pPr>
        <w:rPr>
          <w:sz w:val="2"/>
          <w:szCs w:val="2"/>
        </w:rPr>
        <w:sectPr w:rsidR="00D71C34" w:rsidSect="006D618B">
          <w:pgSz w:w="11900" w:h="16840"/>
          <w:pgMar w:top="12776" w:right="1683" w:bottom="1410" w:left="1385" w:header="283" w:footer="227" w:gutter="0"/>
          <w:cols w:space="720"/>
          <w:noEndnote/>
          <w:docGrid w:linePitch="360"/>
        </w:sectPr>
      </w:pPr>
    </w:p>
    <w:p w:rsidR="00D71C34" w:rsidRDefault="00D71C34">
      <w:pPr>
        <w:rPr>
          <w:sz w:val="2"/>
          <w:szCs w:val="2"/>
        </w:rPr>
        <w:sectPr w:rsidR="00D71C34" w:rsidSect="006D618B">
          <w:pgSz w:w="11900" w:h="16840"/>
          <w:pgMar w:top="1098" w:right="0" w:bottom="1002" w:left="0" w:header="283" w:footer="170" w:gutter="0"/>
          <w:cols w:space="720"/>
          <w:noEndnote/>
          <w:docGrid w:linePitch="360"/>
        </w:sectPr>
      </w:pPr>
    </w:p>
    <w:p w:rsidR="00D71C34" w:rsidRDefault="006D618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9153" behindDoc="0" locked="0" layoutInCell="1" allowOverlap="1" wp14:anchorId="0C8BB27B" wp14:editId="664ACA49">
                <wp:simplePos x="0" y="0"/>
                <wp:positionH relativeFrom="margin">
                  <wp:posOffset>2909</wp:posOffset>
                </wp:positionH>
                <wp:positionV relativeFrom="paragraph">
                  <wp:posOffset>-10103</wp:posOffset>
                </wp:positionV>
                <wp:extent cx="1395730" cy="1132840"/>
                <wp:effectExtent l="0" t="0" r="13970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18B" w:rsidRDefault="006D618B" w:rsidP="006D618B">
                            <w:pPr>
                              <w:pStyle w:val="Gvdemetni50"/>
                              <w:shd w:val="clear" w:color="auto" w:fill="auto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Yüzölçümü</w:t>
                            </w:r>
                          </w:p>
                          <w:p w:rsidR="006D618B" w:rsidRDefault="006D618B" w:rsidP="006D618B">
                            <w:pPr>
                              <w:pStyle w:val="Gvdemetni50"/>
                              <w:shd w:val="clear" w:color="auto" w:fill="auto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Nüfus</w:t>
                            </w:r>
                          </w:p>
                          <w:p w:rsidR="006D618B" w:rsidRDefault="006D618B" w:rsidP="006D618B">
                            <w:pPr>
                              <w:pStyle w:val="Gvdemetni50"/>
                              <w:shd w:val="clear" w:color="auto" w:fill="auto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Nüfus Yoğunluğu Başkent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25pt;margin-top:-.8pt;width:109.9pt;height:89.2pt;z-index:3774891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r5rgIAAKo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" filled="f" stroked="f">
                <v:textbox style="mso-fit-shape-to-text:t" inset="0,0,0,0">
                  <w:txbxContent>
                    <w:p w:rsidR="006D618B" w:rsidRDefault="006D618B" w:rsidP="006D618B">
                      <w:pPr>
                        <w:pStyle w:val="Gvdemetni50"/>
                        <w:shd w:val="clear" w:color="auto" w:fill="auto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Yüzölçümü</w:t>
                      </w:r>
                    </w:p>
                    <w:p w:rsidR="006D618B" w:rsidRDefault="006D618B" w:rsidP="006D618B">
                      <w:pPr>
                        <w:pStyle w:val="Gvdemetni50"/>
                        <w:shd w:val="clear" w:color="auto" w:fill="auto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Nüfus</w:t>
                      </w:r>
                    </w:p>
                    <w:p w:rsidR="006D618B" w:rsidRDefault="006D618B" w:rsidP="006D618B">
                      <w:pPr>
                        <w:pStyle w:val="Gvdemetni50"/>
                        <w:shd w:val="clear" w:color="auto" w:fill="auto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Nüfus Yoğunluğu Başkent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673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1767840</wp:posOffset>
                </wp:positionH>
                <wp:positionV relativeFrom="paragraph">
                  <wp:posOffset>1270</wp:posOffset>
                </wp:positionV>
                <wp:extent cx="1078865" cy="1132840"/>
                <wp:effectExtent l="0" t="1270" r="127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C34" w:rsidRDefault="000546D7">
                            <w:pPr>
                              <w:pStyle w:val="Gvdemetni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Gvdemetni2Exact"/>
                              </w:rPr>
                              <w:t>1.240.192 km</w:t>
                            </w:r>
                            <w:r>
                              <w:rPr>
                                <w:rStyle w:val="Gvdemetni2Exact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Style w:val="Gvdemetni2Exact"/>
                              </w:rPr>
                              <w:t>14.850.000 12 kişi / km</w:t>
                            </w:r>
                            <w:r>
                              <w:rPr>
                                <w:rStyle w:val="Gvdemetni2Exact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Style w:val="Gvdemetni2Exact"/>
                              </w:rPr>
                              <w:t>Bamako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9.2pt;margin-top:.1pt;width:84.95pt;height:89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zsQ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" filled="f" stroked="f">
                <v:textbox style="mso-fit-shape-to-text:t" inset="0,0,0,0">
                  <w:txbxContent>
                    <w:p w:rsidR="00D71C34" w:rsidRDefault="000546D7">
                      <w:pPr>
                        <w:pStyle w:val="Gvdemetni20"/>
                        <w:shd w:val="clear" w:color="auto" w:fill="auto"/>
                        <w:ind w:firstLine="0"/>
                      </w:pPr>
                      <w:r>
                        <w:rPr>
                          <w:rStyle w:val="Gvdemetni2Exact"/>
                        </w:rPr>
                        <w:t>1.240.192 km</w:t>
                      </w:r>
                      <w:r>
                        <w:rPr>
                          <w:rStyle w:val="Gvdemetni2Exact"/>
                          <w:vertAlign w:val="superscript"/>
                        </w:rPr>
                        <w:t xml:space="preserve">2 </w:t>
                      </w:r>
                      <w:r>
                        <w:rPr>
                          <w:rStyle w:val="Gvdemetni2Exact"/>
                        </w:rPr>
                        <w:t>14.850.000 12 kişi / km</w:t>
                      </w:r>
                      <w:r>
                        <w:rPr>
                          <w:rStyle w:val="Gvdemetni2Exact"/>
                          <w:vertAlign w:val="superscript"/>
                        </w:rPr>
                        <w:t xml:space="preserve">2 </w:t>
                      </w:r>
                      <w:r>
                        <w:rPr>
                          <w:rStyle w:val="Gvdemetni2Exact"/>
                        </w:rPr>
                        <w:t>Bamako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C34" w:rsidRDefault="00D71C34">
      <w:pPr>
        <w:spacing w:line="360" w:lineRule="exact"/>
      </w:pPr>
    </w:p>
    <w:p w:rsidR="00D71C34" w:rsidRDefault="00D71C34">
      <w:pPr>
        <w:spacing w:line="360" w:lineRule="exact"/>
      </w:pPr>
    </w:p>
    <w:p w:rsidR="00D71C34" w:rsidRDefault="00D71C34">
      <w:pPr>
        <w:spacing w:line="597" w:lineRule="exact"/>
      </w:pPr>
    </w:p>
    <w:p w:rsidR="00D71C34" w:rsidRDefault="00D71C34">
      <w:pPr>
        <w:rPr>
          <w:sz w:val="2"/>
          <w:szCs w:val="2"/>
        </w:rPr>
        <w:sectPr w:rsidR="00D71C34">
          <w:type w:val="continuous"/>
          <w:pgSz w:w="11900" w:h="16840"/>
          <w:pgMar w:top="1098" w:right="1438" w:bottom="1002" w:left="1385" w:header="0" w:footer="3" w:gutter="0"/>
          <w:cols w:space="720"/>
          <w:noEndnote/>
          <w:docGrid w:linePitch="360"/>
        </w:sectPr>
      </w:pPr>
    </w:p>
    <w:p w:rsidR="00D71C34" w:rsidRDefault="00D71C34">
      <w:pPr>
        <w:spacing w:line="8" w:lineRule="exact"/>
        <w:rPr>
          <w:sz w:val="2"/>
          <w:szCs w:val="2"/>
        </w:rPr>
      </w:pPr>
    </w:p>
    <w:p w:rsidR="00D71C34" w:rsidRDefault="00D71C34">
      <w:pPr>
        <w:rPr>
          <w:sz w:val="2"/>
          <w:szCs w:val="2"/>
        </w:rPr>
        <w:sectPr w:rsidR="00D71C34">
          <w:type w:val="continuous"/>
          <w:pgSz w:w="11900" w:h="16840"/>
          <w:pgMar w:top="3874" w:right="0" w:bottom="3874" w:left="0" w:header="0" w:footer="3" w:gutter="0"/>
          <w:cols w:space="720"/>
          <w:noEndnote/>
          <w:docGrid w:linePitch="360"/>
        </w:sectPr>
      </w:pPr>
    </w:p>
    <w:p w:rsidR="006D618B" w:rsidRDefault="006D618B">
      <w:pPr>
        <w:pStyle w:val="Gvdemetni20"/>
        <w:shd w:val="clear" w:color="auto" w:fill="auto"/>
        <w:spacing w:line="538" w:lineRule="exact"/>
        <w:ind w:right="1140" w:firstLine="0"/>
      </w:pPr>
    </w:p>
    <w:p w:rsidR="006D618B" w:rsidRDefault="006D618B">
      <w:pPr>
        <w:pStyle w:val="Gvdemetni20"/>
        <w:shd w:val="clear" w:color="auto" w:fill="auto"/>
        <w:spacing w:line="538" w:lineRule="exact"/>
        <w:ind w:right="1140" w:firstLine="0"/>
      </w:pPr>
    </w:p>
    <w:p w:rsidR="00D71C34" w:rsidRDefault="005A6673">
      <w:pPr>
        <w:pStyle w:val="Gvdemetni20"/>
        <w:shd w:val="clear" w:color="auto" w:fill="auto"/>
        <w:spacing w:line="538" w:lineRule="exact"/>
        <w:ind w:right="11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72440" simplePos="0" relativeHeight="377487104" behindDoc="1" locked="0" layoutInCell="1" allowOverlap="1" wp14:anchorId="188C46EC" wp14:editId="58899264">
                <wp:simplePos x="0" y="0"/>
                <wp:positionH relativeFrom="margin">
                  <wp:posOffset>-1755775</wp:posOffset>
                </wp:positionH>
                <wp:positionV relativeFrom="margin">
                  <wp:posOffset>-50165</wp:posOffset>
                </wp:positionV>
                <wp:extent cx="1283335" cy="566420"/>
                <wp:effectExtent l="0" t="0" r="0" b="0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C34" w:rsidRDefault="000546D7">
                            <w:pPr>
                              <w:pStyle w:val="Gvdemetni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Önemli Şehirleri Zaman Ayarı İklimi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38.25pt;margin-top:-3.95pt;width:101.05pt;height:44.6pt;z-index:-125829376;visibility:visible;mso-wrap-style:square;mso-width-percent:0;mso-height-percent:0;mso-wrap-distance-left:5pt;mso-wrap-distance-top:0;mso-wrap-distance-right:37.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jwsQIAALAFAAAOAAAAZHJzL2Uyb0RvYy54bWysVNuOmzAQfa/Uf7D8znIJYQE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" filled="f" stroked="f">
                <v:textbox style="mso-fit-shape-to-text:t" inset="0,0,0,0">
                  <w:txbxContent>
                    <w:p w:rsidR="00D71C34" w:rsidRDefault="000546D7">
                      <w:pPr>
                        <w:pStyle w:val="Gvdemetni50"/>
                        <w:shd w:val="clear" w:color="auto" w:fill="auto"/>
                        <w:jc w:val="left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Önemli Şehirleri Zaman Ayarı İklimi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proofErr w:type="spellStart"/>
      <w:r w:rsidR="000546D7">
        <w:t>Sikasso</w:t>
      </w:r>
      <w:proofErr w:type="spellEnd"/>
      <w:r w:rsidR="000546D7">
        <w:t xml:space="preserve">, </w:t>
      </w:r>
      <w:proofErr w:type="spellStart"/>
      <w:r w:rsidR="000546D7">
        <w:t>Kalabancoro</w:t>
      </w:r>
      <w:proofErr w:type="spellEnd"/>
      <w:r w:rsidR="000546D7">
        <w:t xml:space="preserve">, </w:t>
      </w:r>
      <w:proofErr w:type="spellStart"/>
      <w:r w:rsidR="000546D7">
        <w:t>Koutiala</w:t>
      </w:r>
      <w:proofErr w:type="spellEnd"/>
      <w:r w:rsidR="000546D7">
        <w:t xml:space="preserve"> GMT + 0</w:t>
      </w:r>
    </w:p>
    <w:p w:rsidR="00D71C34" w:rsidRDefault="006D618B">
      <w:pPr>
        <w:pStyle w:val="Gvdemetni20"/>
        <w:shd w:val="clear" w:color="auto" w:fill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84250" simplePos="0" relativeHeight="377487105" behindDoc="1" locked="0" layoutInCell="1" allowOverlap="1" wp14:anchorId="555D35EA" wp14:editId="73EA4120">
                <wp:simplePos x="0" y="0"/>
                <wp:positionH relativeFrom="margin">
                  <wp:posOffset>-1751330</wp:posOffset>
                </wp:positionH>
                <wp:positionV relativeFrom="margin">
                  <wp:posOffset>2933065</wp:posOffset>
                </wp:positionV>
                <wp:extent cx="768350" cy="1623060"/>
                <wp:effectExtent l="0" t="0" r="12700" b="1524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C34" w:rsidRDefault="000546D7">
                            <w:pPr>
                              <w:pStyle w:val="Gvdemetni50"/>
                              <w:shd w:val="clear" w:color="auto" w:fill="auto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Resmi Dil Ticari Dil Din</w:t>
                            </w:r>
                          </w:p>
                          <w:p w:rsidR="00D71C34" w:rsidRDefault="000546D7">
                            <w:pPr>
                              <w:pStyle w:val="Gvdemetni50"/>
                              <w:shd w:val="clear" w:color="auto" w:fill="auto"/>
                            </w:pPr>
                            <w:r>
                              <w:rPr>
                                <w:rStyle w:val="Gvdemetni5Exact"/>
                                <w:b/>
                                <w:bCs/>
                              </w:rPr>
                              <w:t>Üyelikler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37.9pt;margin-top:230.95pt;width:60.5pt;height:127.8pt;z-index:-125829375;visibility:visible;mso-wrap-style:square;mso-width-percent:0;mso-height-percent:0;mso-wrap-distance-left:5pt;mso-wrap-distance-top:0;mso-wrap-distance-right:77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/RsQ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" filled="f" stroked="f">
                <v:textbox inset="0,0,0,0">
                  <w:txbxContent>
                    <w:p w:rsidR="00D71C34" w:rsidRDefault="000546D7">
                      <w:pPr>
                        <w:pStyle w:val="Gvdemetni50"/>
                        <w:shd w:val="clear" w:color="auto" w:fill="auto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Resmi Dil Ticari Dil Din</w:t>
                      </w:r>
                    </w:p>
                    <w:p w:rsidR="00D71C34" w:rsidRDefault="000546D7">
                      <w:pPr>
                        <w:pStyle w:val="Gvdemetni50"/>
                        <w:shd w:val="clear" w:color="auto" w:fill="auto"/>
                      </w:pPr>
                      <w:r>
                        <w:rPr>
                          <w:rStyle w:val="Gvdemetni5Exact"/>
                          <w:b/>
                          <w:bCs/>
                        </w:rPr>
                        <w:t>Üyelikler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proofErr w:type="spellStart"/>
      <w:r w:rsidR="000546D7">
        <w:t>Subtropikal</w:t>
      </w:r>
      <w:proofErr w:type="spellEnd"/>
      <w:r w:rsidR="000546D7">
        <w:t xml:space="preserve"> ve kurak iklim hâkimdir, kış aylarından yaz aylarının başlarına kadar sıcak ve kuraktır, sonbahar aylarında yağmurlu - nemli havalar görülmektedir.</w:t>
      </w:r>
    </w:p>
    <w:p w:rsidR="00D71C34" w:rsidRDefault="000546D7">
      <w:pPr>
        <w:pStyle w:val="Gvdemetni20"/>
        <w:shd w:val="clear" w:color="auto" w:fill="auto"/>
        <w:ind w:right="2680" w:firstLine="0"/>
      </w:pPr>
      <w:r>
        <w:t xml:space="preserve">Fransızca, yerel dil; </w:t>
      </w:r>
      <w:proofErr w:type="spellStart"/>
      <w:r>
        <w:t>Bambara</w:t>
      </w:r>
      <w:proofErr w:type="spellEnd"/>
      <w:r>
        <w:t xml:space="preserve"> Fransızca</w:t>
      </w:r>
    </w:p>
    <w:p w:rsidR="00D71C34" w:rsidRDefault="000546D7">
      <w:pPr>
        <w:pStyle w:val="Gvdemetni20"/>
        <w:shd w:val="clear" w:color="auto" w:fill="auto"/>
        <w:ind w:firstLine="0"/>
        <w:jc w:val="both"/>
      </w:pPr>
      <w:r>
        <w:t>Halkın % 95’i Müslüman, %5’i Hristiyan’dır.</w:t>
      </w:r>
    </w:p>
    <w:p w:rsidR="00D71C34" w:rsidRDefault="000546D7">
      <w:pPr>
        <w:pStyle w:val="Gvdemetni20"/>
        <w:shd w:val="clear" w:color="auto" w:fill="auto"/>
        <w:ind w:firstLine="0"/>
        <w:jc w:val="both"/>
        <w:sectPr w:rsidR="00D71C34">
          <w:type w:val="continuous"/>
          <w:pgSz w:w="11900" w:h="16840"/>
          <w:pgMar w:top="3874" w:right="1664" w:bottom="3874" w:left="4155" w:header="0" w:footer="3" w:gutter="0"/>
          <w:cols w:space="720"/>
          <w:noEndnote/>
          <w:docGrid w:linePitch="360"/>
        </w:sectPr>
      </w:pPr>
      <w:r>
        <w:t>Birleşmiş Milletler, IMF, Dünya Bankası, İslami İşbirliği Teşkilatı, Afrika Birliği Örgütü üyesidir.</w:t>
      </w:r>
    </w:p>
    <w:p w:rsidR="00D71C34" w:rsidRDefault="000546D7">
      <w:pPr>
        <w:pStyle w:val="Tabloyazs20"/>
        <w:framePr w:w="8386" w:wrap="notBeside" w:vAnchor="text" w:hAnchor="text" w:xAlign="center" w:y="1"/>
        <w:shd w:val="clear" w:color="auto" w:fill="auto"/>
      </w:pPr>
      <w:r>
        <w:lastRenderedPageBreak/>
        <w:t>II. DEMOGRAFİK GÖSTERGELER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3509"/>
      </w:tblGrid>
      <w:tr w:rsidR="00D71C34">
        <w:trPr>
          <w:trHeight w:hRule="exact" w:val="384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Nüfus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1"/>
              </w:rPr>
              <w:t>14,8 milyon kişi (2012)</w:t>
            </w:r>
          </w:p>
        </w:tc>
      </w:tr>
      <w:tr w:rsidR="00D71C34">
        <w:trPr>
          <w:trHeight w:hRule="exact" w:val="32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15-64 Yaşın nüfusa oranı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1"/>
              </w:rPr>
              <w:t>%50</w:t>
            </w:r>
          </w:p>
        </w:tc>
      </w:tr>
      <w:tr w:rsidR="00D71C34">
        <w:trPr>
          <w:trHeight w:hRule="exact" w:val="331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Gelir grubu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1"/>
              </w:rPr>
              <w:t>Alt</w:t>
            </w:r>
          </w:p>
        </w:tc>
      </w:tr>
      <w:tr w:rsidR="00D71C34">
        <w:trPr>
          <w:trHeight w:hRule="exact" w:val="32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Doğumda beklenen yaşam süresi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1"/>
              </w:rPr>
              <w:t>51 yıl</w:t>
            </w:r>
          </w:p>
        </w:tc>
      </w:tr>
      <w:tr w:rsidR="00D71C34">
        <w:trPr>
          <w:trHeight w:hRule="exact" w:val="34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Toplam işgücü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38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1"/>
              </w:rPr>
              <w:t>4 milyon kişi</w:t>
            </w:r>
          </w:p>
        </w:tc>
      </w:tr>
    </w:tbl>
    <w:p w:rsidR="00D71C34" w:rsidRDefault="000546D7">
      <w:pPr>
        <w:pStyle w:val="Tabloyazs0"/>
        <w:framePr w:w="8386" w:wrap="notBeside" w:vAnchor="text" w:hAnchor="text" w:xAlign="center" w:y="1"/>
        <w:shd w:val="clear" w:color="auto" w:fill="auto"/>
      </w:pPr>
      <w:r>
        <w:t>Kaynak: Dünya Bankası</w:t>
      </w:r>
    </w:p>
    <w:p w:rsidR="00D71C34" w:rsidRDefault="00D71C34">
      <w:pPr>
        <w:framePr w:w="8386" w:wrap="notBeside" w:vAnchor="text" w:hAnchor="text" w:xAlign="center" w:y="1"/>
        <w:rPr>
          <w:sz w:val="2"/>
          <w:szCs w:val="2"/>
        </w:rPr>
      </w:pPr>
    </w:p>
    <w:p w:rsidR="00D71C34" w:rsidRDefault="00D71C34">
      <w:pPr>
        <w:spacing w:line="1140" w:lineRule="exact"/>
      </w:pPr>
    </w:p>
    <w:p w:rsidR="00D71C34" w:rsidRDefault="000546D7">
      <w:pPr>
        <w:pStyle w:val="Tabloyazs20"/>
        <w:framePr w:w="9115" w:wrap="notBeside" w:vAnchor="text" w:hAnchor="text" w:xAlign="center" w:y="1"/>
        <w:shd w:val="clear" w:color="auto" w:fill="auto"/>
      </w:pPr>
      <w:r>
        <w:t>III. EKONOMİK GÖSTERGELER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1363"/>
        <w:gridCol w:w="1354"/>
        <w:gridCol w:w="1363"/>
        <w:gridCol w:w="1378"/>
      </w:tblGrid>
      <w:tr w:rsidR="00D71C34">
        <w:trPr>
          <w:trHeight w:hRule="exact" w:val="34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D71C34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2012</w:t>
            </w:r>
          </w:p>
        </w:tc>
      </w:tr>
      <w:tr w:rsidR="00D71C34">
        <w:trPr>
          <w:trHeight w:hRule="exact" w:val="62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298" w:lineRule="exact"/>
              <w:ind w:left="140" w:firstLine="0"/>
            </w:pPr>
            <w:r>
              <w:rPr>
                <w:rStyle w:val="Gvdemetni2Kaln"/>
              </w:rPr>
              <w:t>Gayri Safi Yurtiçi Hâsıla (Milyar ABD $)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8,9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9,4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10,6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10,3</w:t>
            </w:r>
          </w:p>
        </w:tc>
      </w:tr>
      <w:tr w:rsidR="00D71C34">
        <w:trPr>
          <w:trHeight w:hRule="exact" w:val="49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Nüfus (milyon kişi)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13,5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13,9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14,4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14,8</w:t>
            </w:r>
          </w:p>
        </w:tc>
      </w:tr>
      <w:tr w:rsidR="00D71C34">
        <w:trPr>
          <w:trHeight w:hRule="exact" w:val="62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298" w:lineRule="exact"/>
              <w:ind w:left="140" w:firstLine="0"/>
            </w:pPr>
            <w:r>
              <w:rPr>
                <w:rStyle w:val="Gvdemetni2Kaln"/>
              </w:rPr>
              <w:t>Kişi Başı GSYİH (ABD $)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659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676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736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695</w:t>
            </w:r>
          </w:p>
        </w:tc>
      </w:tr>
      <w:tr w:rsidR="00D71C34">
        <w:trPr>
          <w:trHeight w:hRule="exact" w:val="62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298" w:lineRule="exact"/>
              <w:ind w:left="140" w:firstLine="0"/>
            </w:pPr>
            <w:r>
              <w:rPr>
                <w:rStyle w:val="Gvdemetni2Kaln"/>
              </w:rPr>
              <w:t>GSYİH Büyüme Hızı (%)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-1</w:t>
            </w:r>
          </w:p>
        </w:tc>
      </w:tr>
      <w:tr w:rsidR="00D71C34">
        <w:trPr>
          <w:trHeight w:hRule="exact" w:val="62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Enflasyon</w:t>
            </w:r>
          </w:p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left="140" w:firstLine="0"/>
            </w:pPr>
            <w:r>
              <w:rPr>
                <w:rStyle w:val="Gvdemetni2Kaln"/>
              </w:rPr>
              <w:t>(tüketici fiyatlarıyla, 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5</w:t>
            </w:r>
          </w:p>
        </w:tc>
      </w:tr>
      <w:tr w:rsidR="00D71C34">
        <w:trPr>
          <w:trHeight w:hRule="exact" w:val="64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298" w:lineRule="exact"/>
              <w:ind w:left="140" w:firstLine="0"/>
            </w:pPr>
            <w:r>
              <w:rPr>
                <w:rStyle w:val="Gvdemetni2Kaln"/>
              </w:rPr>
              <w:t>Para Birimi= Batı Afrika Frangı (CFA)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15" w:wrap="notBeside" w:vAnchor="text" w:hAnchor="text" w:xAlign="center" w:y="1"/>
              <w:shd w:val="clear" w:color="auto" w:fill="auto"/>
              <w:spacing w:line="298" w:lineRule="exact"/>
              <w:ind w:left="140" w:firstLine="0"/>
            </w:pPr>
            <w:r>
              <w:rPr>
                <w:rStyle w:val="Gvdemetni21"/>
              </w:rPr>
              <w:t>1 CFA = 0,004 TL 1 CFA = 0,002 $</w:t>
            </w:r>
          </w:p>
        </w:tc>
      </w:tr>
    </w:tbl>
    <w:p w:rsidR="00D71C34" w:rsidRDefault="000546D7">
      <w:pPr>
        <w:pStyle w:val="Tabloyazs0"/>
        <w:framePr w:w="9115" w:wrap="notBeside" w:vAnchor="text" w:hAnchor="text" w:xAlign="center" w:y="1"/>
        <w:shd w:val="clear" w:color="auto" w:fill="auto"/>
      </w:pPr>
      <w:r>
        <w:t>Kaynak: Dünya Bankası</w:t>
      </w:r>
    </w:p>
    <w:p w:rsidR="00D71C34" w:rsidRDefault="00D71C34">
      <w:pPr>
        <w:framePr w:w="9115" w:wrap="notBeside" w:vAnchor="text" w:hAnchor="text" w:xAlign="center" w:y="1"/>
        <w:rPr>
          <w:sz w:val="2"/>
          <w:szCs w:val="2"/>
        </w:rPr>
      </w:pPr>
    </w:p>
    <w:p w:rsidR="00D71C34" w:rsidRDefault="00D71C34">
      <w:pPr>
        <w:rPr>
          <w:sz w:val="2"/>
          <w:szCs w:val="2"/>
        </w:rPr>
      </w:pPr>
    </w:p>
    <w:p w:rsidR="00D71C34" w:rsidRDefault="00D71C34">
      <w:pPr>
        <w:rPr>
          <w:sz w:val="2"/>
          <w:szCs w:val="2"/>
        </w:rPr>
        <w:sectPr w:rsidR="00D71C34" w:rsidSect="006D618B">
          <w:pgSz w:w="11900" w:h="16840"/>
          <w:pgMar w:top="3516" w:right="1395" w:bottom="3516" w:left="1390" w:header="397" w:footer="3" w:gutter="0"/>
          <w:cols w:space="720"/>
          <w:noEndnote/>
          <w:docGrid w:linePitch="360"/>
        </w:sectPr>
      </w:pPr>
    </w:p>
    <w:p w:rsidR="00D71C34" w:rsidRDefault="000546D7">
      <w:pPr>
        <w:pStyle w:val="Gvdemetni50"/>
        <w:shd w:val="clear" w:color="auto" w:fill="auto"/>
        <w:spacing w:after="280" w:line="322" w:lineRule="exact"/>
        <w:ind w:left="180"/>
        <w:jc w:val="left"/>
      </w:pPr>
      <w:r>
        <w:lastRenderedPageBreak/>
        <w:t xml:space="preserve">Tarım, Hizmetler, Sanayi </w:t>
      </w:r>
      <w:proofErr w:type="spellStart"/>
      <w:r>
        <w:t>Sektörleri’nin</w:t>
      </w:r>
      <w:proofErr w:type="spellEnd"/>
      <w:r>
        <w:t xml:space="preserve"> </w:t>
      </w:r>
      <w:proofErr w:type="spellStart"/>
      <w:r>
        <w:t>GSYİH’e</w:t>
      </w:r>
      <w:proofErr w:type="spellEnd"/>
      <w:r>
        <w:t xml:space="preserve"> Katkı Oranları</w:t>
      </w:r>
    </w:p>
    <w:p w:rsidR="00D71C34" w:rsidRDefault="000546D7">
      <w:pPr>
        <w:pStyle w:val="indekiler0"/>
        <w:shd w:val="clear" w:color="auto" w:fill="auto"/>
        <w:tabs>
          <w:tab w:val="right" w:pos="2397"/>
          <w:tab w:val="center" w:pos="2605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Tarım:</w:t>
      </w:r>
      <w:r>
        <w:tab/>
        <w:t>%</w:t>
      </w:r>
      <w:r>
        <w:tab/>
        <w:t>39</w:t>
      </w:r>
    </w:p>
    <w:p w:rsidR="00D71C34" w:rsidRDefault="000546D7">
      <w:pPr>
        <w:pStyle w:val="indekiler0"/>
        <w:shd w:val="clear" w:color="auto" w:fill="auto"/>
        <w:tabs>
          <w:tab w:val="right" w:pos="2397"/>
          <w:tab w:val="center" w:pos="2598"/>
        </w:tabs>
        <w:spacing w:before="0"/>
      </w:pPr>
      <w:r>
        <w:t>Hizmetler:</w:t>
      </w:r>
      <w:r>
        <w:tab/>
        <w:t>%</w:t>
      </w:r>
      <w:r>
        <w:tab/>
        <w:t>40</w:t>
      </w:r>
    </w:p>
    <w:p w:rsidR="00D71C34" w:rsidRDefault="000546D7">
      <w:pPr>
        <w:pStyle w:val="indekiler0"/>
        <w:shd w:val="clear" w:color="auto" w:fill="auto"/>
        <w:tabs>
          <w:tab w:val="right" w:pos="2397"/>
          <w:tab w:val="center" w:pos="2605"/>
        </w:tabs>
        <w:spacing w:before="0"/>
      </w:pPr>
      <w:r>
        <w:t>Sanayi:</w:t>
      </w:r>
      <w:r>
        <w:tab/>
      </w:r>
      <w:r>
        <w:rPr>
          <w:rStyle w:val="indekilerGeneva115ptKalnDeiltalik"/>
        </w:rPr>
        <w:t>%</w:t>
      </w:r>
      <w:r>
        <w:tab/>
        <w:t>21</w:t>
      </w:r>
      <w:r>
        <w:fldChar w:fldCharType="end"/>
      </w:r>
    </w:p>
    <w:p w:rsidR="00D71C34" w:rsidRDefault="000546D7">
      <w:pPr>
        <w:pStyle w:val="Gvdemetni60"/>
        <w:shd w:val="clear" w:color="auto" w:fill="auto"/>
        <w:spacing w:after="484"/>
      </w:pPr>
      <w:r>
        <w:t>Kaynak: Dünya Bankası</w:t>
      </w:r>
    </w:p>
    <w:p w:rsidR="00D71C34" w:rsidRDefault="000546D7">
      <w:pPr>
        <w:pStyle w:val="Tabloyazs20"/>
        <w:framePr w:w="9264" w:wrap="notBeside" w:vAnchor="text" w:hAnchor="text" w:xAlign="center" w:y="1"/>
        <w:shd w:val="clear" w:color="auto" w:fill="auto"/>
        <w:tabs>
          <w:tab w:val="left" w:pos="648"/>
        </w:tabs>
        <w:jc w:val="both"/>
      </w:pPr>
      <w:r>
        <w:t>IV.</w:t>
      </w:r>
      <w:r>
        <w:tab/>
        <w:t>DIŞ TİCARETİ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1906"/>
        <w:gridCol w:w="1891"/>
        <w:gridCol w:w="1896"/>
        <w:gridCol w:w="1915"/>
      </w:tblGrid>
      <w:tr w:rsidR="00D71C34">
        <w:trPr>
          <w:trHeight w:hRule="exact" w:val="941"/>
          <w:jc w:val="center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408" w:lineRule="exact"/>
              <w:ind w:firstLine="0"/>
              <w:jc w:val="right"/>
            </w:pPr>
            <w:r>
              <w:rPr>
                <w:rStyle w:val="Gvdemetni2Kaln"/>
              </w:rPr>
              <w:t xml:space="preserve">MALİ’NİN DIŞ </w:t>
            </w:r>
            <w:proofErr w:type="gramStart"/>
            <w:r>
              <w:rPr>
                <w:rStyle w:val="Gvdemetni2Kaln"/>
              </w:rPr>
              <w:t>(</w:t>
            </w:r>
            <w:proofErr w:type="gramEnd"/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65" w:lineRule="exact"/>
              <w:ind w:firstLine="0"/>
            </w:pPr>
            <w:r>
              <w:rPr>
                <w:rStyle w:val="Gvdemetni2Kaln"/>
              </w:rPr>
              <w:t>TİCARETİ (Mal ve Hizmetler) Milyar ABD Doları</w:t>
            </w:r>
            <w:proofErr w:type="gramStart"/>
            <w:r>
              <w:rPr>
                <w:rStyle w:val="Gvdemetni2Kaln"/>
              </w:rPr>
              <w:t>)</w:t>
            </w:r>
            <w:proofErr w:type="gramEnd"/>
          </w:p>
        </w:tc>
      </w:tr>
      <w:tr w:rsidR="00D71C34">
        <w:trPr>
          <w:trHeight w:hRule="exact" w:val="62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Yıllar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İhracatı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İthalatı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Ticaret</w:t>
            </w:r>
          </w:p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Hacmi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Ticaret</w:t>
            </w:r>
          </w:p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Dengesi</w:t>
            </w:r>
          </w:p>
        </w:tc>
      </w:tr>
      <w:tr w:rsidR="00D71C34">
        <w:trPr>
          <w:trHeight w:hRule="exact" w:val="60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1,91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3,33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5,24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-1,42</w:t>
            </w:r>
          </w:p>
        </w:tc>
      </w:tr>
      <w:tr w:rsidR="00D71C34">
        <w:trPr>
          <w:trHeight w:hRule="exact" w:val="48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2009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1,77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1,98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3,75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-0,21</w:t>
            </w:r>
          </w:p>
        </w:tc>
      </w:tr>
      <w:tr w:rsidR="00D71C34">
        <w:trPr>
          <w:trHeight w:hRule="exact" w:val="48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1,99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4,70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6,69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-2,71</w:t>
            </w:r>
          </w:p>
        </w:tc>
      </w:tr>
      <w:tr w:rsidR="00D71C34">
        <w:trPr>
          <w:trHeight w:hRule="exact" w:val="47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2,37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2,78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5,15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-0,41</w:t>
            </w:r>
          </w:p>
        </w:tc>
      </w:tr>
      <w:tr w:rsidR="00D71C34">
        <w:trPr>
          <w:trHeight w:hRule="exact" w:val="49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2012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2,75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2,79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5,54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264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-0,04</w:t>
            </w:r>
          </w:p>
        </w:tc>
      </w:tr>
    </w:tbl>
    <w:p w:rsidR="00D71C34" w:rsidRDefault="000546D7">
      <w:pPr>
        <w:pStyle w:val="Tabloyazs0"/>
        <w:framePr w:w="9264" w:wrap="notBeside" w:vAnchor="text" w:hAnchor="text" w:xAlign="center" w:y="1"/>
        <w:shd w:val="clear" w:color="auto" w:fill="auto"/>
      </w:pPr>
      <w:r>
        <w:t>Kaynak: Dünya Bankası</w:t>
      </w:r>
    </w:p>
    <w:p w:rsidR="00D71C34" w:rsidRDefault="00D71C34">
      <w:pPr>
        <w:framePr w:w="9264" w:wrap="notBeside" w:vAnchor="text" w:hAnchor="text" w:xAlign="center" w:y="1"/>
        <w:rPr>
          <w:sz w:val="2"/>
          <w:szCs w:val="2"/>
        </w:rPr>
      </w:pPr>
    </w:p>
    <w:p w:rsidR="00D71C34" w:rsidRDefault="00D71C34">
      <w:pPr>
        <w:spacing w:line="540" w:lineRule="exact"/>
      </w:pPr>
    </w:p>
    <w:p w:rsidR="008A3397" w:rsidRDefault="008A3397">
      <w:pPr>
        <w:spacing w:line="540" w:lineRule="exact"/>
      </w:pPr>
    </w:p>
    <w:p w:rsidR="008A3397" w:rsidRDefault="008A3397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5966"/>
      </w:tblGrid>
      <w:tr w:rsidR="00D71C34">
        <w:trPr>
          <w:trHeight w:hRule="exact" w:val="44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lastRenderedPageBreak/>
              <w:t>Başlıca İhracat</w:t>
            </w:r>
          </w:p>
        </w:tc>
        <w:tc>
          <w:tcPr>
            <w:tcW w:w="59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740" w:firstLine="0"/>
            </w:pPr>
            <w:r>
              <w:rPr>
                <w:rStyle w:val="Gvdemetni2Kaln"/>
              </w:rPr>
              <w:t>- Çin % 53,7</w:t>
            </w:r>
          </w:p>
        </w:tc>
      </w:tr>
      <w:tr w:rsidR="00D71C34">
        <w:trPr>
          <w:trHeight w:hRule="exact" w:val="1330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t>Partnerleri</w:t>
            </w:r>
          </w:p>
        </w:tc>
        <w:tc>
          <w:tcPr>
            <w:tcW w:w="59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00"/>
              </w:tabs>
              <w:ind w:left="740" w:firstLine="0"/>
            </w:pPr>
            <w:r>
              <w:rPr>
                <w:rStyle w:val="Gvdemetni2Kaln"/>
              </w:rPr>
              <w:t>Malezya % 11,2</w:t>
            </w:r>
          </w:p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00"/>
              </w:tabs>
              <w:ind w:left="740" w:firstLine="0"/>
            </w:pPr>
            <w:r>
              <w:rPr>
                <w:rStyle w:val="Gvdemetni2Kaln"/>
              </w:rPr>
              <w:t>Endonezya % 5,4</w:t>
            </w:r>
          </w:p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00"/>
              </w:tabs>
              <w:ind w:left="740" w:firstLine="0"/>
            </w:pPr>
            <w:r>
              <w:rPr>
                <w:rStyle w:val="Gvdemetni2Kaln"/>
              </w:rPr>
              <w:t>Hindistan % 4,1</w:t>
            </w:r>
          </w:p>
        </w:tc>
      </w:tr>
      <w:tr w:rsidR="00D71C34">
        <w:trPr>
          <w:trHeight w:hRule="exact" w:val="451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t>Başlıca İthalat</w:t>
            </w:r>
          </w:p>
        </w:tc>
        <w:tc>
          <w:tcPr>
            <w:tcW w:w="59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740" w:firstLine="0"/>
            </w:pPr>
            <w:r>
              <w:rPr>
                <w:rStyle w:val="Gvdemetni2Kaln"/>
              </w:rPr>
              <w:t>- Fransa % 10,9</w:t>
            </w:r>
          </w:p>
        </w:tc>
      </w:tr>
      <w:tr w:rsidR="00D71C34">
        <w:trPr>
          <w:trHeight w:hRule="exact" w:val="1358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t>Partnerleri</w:t>
            </w:r>
          </w:p>
        </w:tc>
        <w:tc>
          <w:tcPr>
            <w:tcW w:w="59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95"/>
              </w:tabs>
              <w:ind w:left="740" w:firstLine="0"/>
            </w:pPr>
            <w:r>
              <w:rPr>
                <w:rStyle w:val="Gvdemetni2Kaln"/>
              </w:rPr>
              <w:t>Senegal % 9,7</w:t>
            </w:r>
          </w:p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95"/>
              </w:tabs>
              <w:ind w:left="740" w:firstLine="0"/>
            </w:pPr>
            <w:r>
              <w:rPr>
                <w:rStyle w:val="Gvdemetni2Kaln"/>
              </w:rPr>
              <w:t>Çin % 8,4</w:t>
            </w:r>
          </w:p>
          <w:p w:rsidR="00D71C34" w:rsidRDefault="000546D7">
            <w:pPr>
              <w:pStyle w:val="Gvdemetni20"/>
              <w:framePr w:w="91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100"/>
              </w:tabs>
              <w:ind w:left="740" w:firstLine="0"/>
            </w:pPr>
            <w:r>
              <w:rPr>
                <w:rStyle w:val="Gvdemetni2Kaln"/>
              </w:rPr>
              <w:t>Fildişi Sahili % 8</w:t>
            </w:r>
          </w:p>
        </w:tc>
      </w:tr>
      <w:tr w:rsidR="00D71C34">
        <w:trPr>
          <w:trHeight w:hRule="exact" w:val="451"/>
          <w:jc w:val="center"/>
        </w:trPr>
        <w:tc>
          <w:tcPr>
            <w:tcW w:w="3168" w:type="dxa"/>
            <w:tcBorders>
              <w:lef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t>Başlıca İhraç Ürünleri</w:t>
            </w:r>
          </w:p>
        </w:tc>
        <w:tc>
          <w:tcPr>
            <w:tcW w:w="5966" w:type="dxa"/>
            <w:tcBorders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400" w:firstLine="0"/>
            </w:pPr>
            <w:r>
              <w:rPr>
                <w:rStyle w:val="Gvdemetni2Kaln"/>
              </w:rPr>
              <w:t>Pamuk, altın, canlı hayvan</w:t>
            </w:r>
          </w:p>
        </w:tc>
      </w:tr>
      <w:tr w:rsidR="00D71C34">
        <w:trPr>
          <w:trHeight w:hRule="exact" w:val="1464"/>
          <w:jc w:val="center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spacing w:line="322" w:lineRule="exact"/>
              <w:ind w:left="160" w:firstLine="0"/>
            </w:pPr>
            <w:r>
              <w:rPr>
                <w:rStyle w:val="Gvdemetni2Kaln"/>
              </w:rPr>
              <w:t>Başlıca İthal Ürünleri</w:t>
            </w:r>
          </w:p>
        </w:tc>
        <w:tc>
          <w:tcPr>
            <w:tcW w:w="59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C34" w:rsidRDefault="000546D7">
            <w:pPr>
              <w:pStyle w:val="Gvdemetni20"/>
              <w:framePr w:w="9134" w:wrap="notBeside" w:vAnchor="text" w:hAnchor="text" w:xAlign="center" w:y="1"/>
              <w:shd w:val="clear" w:color="auto" w:fill="auto"/>
              <w:ind w:left="400" w:firstLine="0"/>
            </w:pPr>
            <w:r>
              <w:rPr>
                <w:rStyle w:val="Gvdemetni2Kaln"/>
              </w:rPr>
              <w:t xml:space="preserve">Petrol, makineler ve </w:t>
            </w:r>
            <w:proofErr w:type="gramStart"/>
            <w:r>
              <w:rPr>
                <w:rStyle w:val="Gvdemetni2Kaln"/>
              </w:rPr>
              <w:t>ekipmanları</w:t>
            </w:r>
            <w:proofErr w:type="gramEnd"/>
            <w:r>
              <w:rPr>
                <w:rStyle w:val="Gvdemetni2Kaln"/>
              </w:rPr>
              <w:t>, inşaat malzemeleri, gıda ürünleri, tekstil ürünleri</w:t>
            </w:r>
          </w:p>
        </w:tc>
      </w:tr>
    </w:tbl>
    <w:p w:rsidR="00D71C34" w:rsidRDefault="000546D7">
      <w:pPr>
        <w:pStyle w:val="Tabloyazs0"/>
        <w:framePr w:w="9134" w:wrap="notBeside" w:vAnchor="text" w:hAnchor="text" w:xAlign="center" w:y="1"/>
        <w:shd w:val="clear" w:color="auto" w:fill="auto"/>
      </w:pPr>
      <w:r>
        <w:t xml:space="preserve">Kaynak: CIA </w:t>
      </w:r>
      <w:proofErr w:type="spellStart"/>
      <w:r>
        <w:t>Factbook</w:t>
      </w:r>
      <w:proofErr w:type="spellEnd"/>
      <w:r>
        <w:t xml:space="preserve"> 2012</w:t>
      </w: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6D618B" w:rsidRDefault="006D618B">
      <w:pPr>
        <w:pStyle w:val="Tabloyazs0"/>
        <w:framePr w:w="9134" w:wrap="notBeside" w:vAnchor="text" w:hAnchor="text" w:xAlign="center" w:y="1"/>
        <w:shd w:val="clear" w:color="auto" w:fill="auto"/>
      </w:pPr>
    </w:p>
    <w:p w:rsidR="008A3397" w:rsidRDefault="008A3397">
      <w:pPr>
        <w:pStyle w:val="Tabloyazs0"/>
        <w:framePr w:w="9134" w:wrap="notBeside" w:vAnchor="text" w:hAnchor="text" w:xAlign="center" w:y="1"/>
        <w:shd w:val="clear" w:color="auto" w:fill="auto"/>
      </w:pPr>
    </w:p>
    <w:p w:rsidR="00D71C34" w:rsidRDefault="00D71C34">
      <w:pPr>
        <w:framePr w:w="9134" w:wrap="notBeside" w:vAnchor="text" w:hAnchor="text" w:xAlign="center" w:y="1"/>
        <w:rPr>
          <w:sz w:val="2"/>
          <w:szCs w:val="2"/>
        </w:rPr>
      </w:pPr>
    </w:p>
    <w:p w:rsidR="00D71C34" w:rsidRDefault="00D71C34">
      <w:pPr>
        <w:rPr>
          <w:sz w:val="2"/>
          <w:szCs w:val="2"/>
        </w:rPr>
      </w:pPr>
    </w:p>
    <w:p w:rsidR="00D71C34" w:rsidRDefault="000546D7" w:rsidP="006D618B">
      <w:pPr>
        <w:pStyle w:val="Gvdemetni50"/>
        <w:numPr>
          <w:ilvl w:val="0"/>
          <w:numId w:val="3"/>
        </w:numPr>
        <w:shd w:val="clear" w:color="auto" w:fill="auto"/>
        <w:tabs>
          <w:tab w:val="left" w:pos="1227"/>
        </w:tabs>
        <w:spacing w:after="780" w:line="322" w:lineRule="exact"/>
        <w:ind w:left="560"/>
        <w:jc w:val="center"/>
      </w:pPr>
      <w:r>
        <w:t>TÜRKİYE İLE TİCARİ İLİŞKİLERİ</w:t>
      </w:r>
    </w:p>
    <w:p w:rsidR="00D71C34" w:rsidRDefault="000546D7">
      <w:pPr>
        <w:pStyle w:val="Gvdemetni50"/>
        <w:shd w:val="clear" w:color="auto" w:fill="auto"/>
        <w:spacing w:line="298" w:lineRule="exact"/>
        <w:jc w:val="center"/>
      </w:pPr>
      <w:r>
        <w:t>T</w:t>
      </w:r>
      <w:r w:rsidR="008A3397">
        <w:t xml:space="preserve">ÜRKİYE - MALİ TİCARİ İLİŞKİLERİ </w:t>
      </w:r>
      <w:r>
        <w:t>(Milyon ABD Doları)</w:t>
      </w:r>
    </w:p>
    <w:p w:rsidR="008A3397" w:rsidRDefault="008A3397">
      <w:pPr>
        <w:pStyle w:val="Gvdemetni50"/>
        <w:shd w:val="clear" w:color="auto" w:fill="auto"/>
        <w:spacing w:line="298" w:lineRule="exact"/>
        <w:jc w:val="center"/>
      </w:pPr>
    </w:p>
    <w:p w:rsidR="008A3397" w:rsidRDefault="008A3397">
      <w:pPr>
        <w:pStyle w:val="Gvdemetni50"/>
        <w:shd w:val="clear" w:color="auto" w:fill="auto"/>
        <w:spacing w:line="298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2136"/>
        <w:gridCol w:w="2208"/>
        <w:gridCol w:w="1949"/>
        <w:gridCol w:w="1613"/>
      </w:tblGrid>
      <w:tr w:rsidR="00D71C34">
        <w:trPr>
          <w:trHeight w:hRule="exact" w:val="653"/>
          <w:jc w:val="center"/>
        </w:trPr>
        <w:tc>
          <w:tcPr>
            <w:tcW w:w="1090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Yıllar</w:t>
            </w:r>
          </w:p>
        </w:tc>
        <w:tc>
          <w:tcPr>
            <w:tcW w:w="2136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Türkiye’nin</w:t>
            </w:r>
          </w:p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İhracatı</w:t>
            </w:r>
          </w:p>
        </w:tc>
        <w:tc>
          <w:tcPr>
            <w:tcW w:w="2208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Türkiye’nin</w:t>
            </w:r>
          </w:p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İthalatı</w:t>
            </w:r>
          </w:p>
        </w:tc>
        <w:tc>
          <w:tcPr>
            <w:tcW w:w="1949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Ticaret</w:t>
            </w:r>
          </w:p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Kaln"/>
              </w:rPr>
              <w:t>Hacmi</w:t>
            </w:r>
          </w:p>
        </w:tc>
        <w:tc>
          <w:tcPr>
            <w:tcW w:w="1613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right"/>
            </w:pPr>
            <w:r>
              <w:rPr>
                <w:rStyle w:val="Gvdemetni2Kaln"/>
              </w:rPr>
              <w:t>Ticaret</w:t>
            </w:r>
          </w:p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right"/>
            </w:pPr>
            <w:r>
              <w:rPr>
                <w:rStyle w:val="Gvdemetni2Kaln"/>
              </w:rPr>
              <w:t>Dengesi</w:t>
            </w:r>
          </w:p>
        </w:tc>
      </w:tr>
      <w:tr w:rsidR="00D71C34">
        <w:trPr>
          <w:trHeight w:hRule="exact" w:val="494"/>
          <w:jc w:val="center"/>
        </w:trPr>
        <w:tc>
          <w:tcPr>
            <w:tcW w:w="1090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2006</w:t>
            </w:r>
          </w:p>
        </w:tc>
        <w:tc>
          <w:tcPr>
            <w:tcW w:w="2136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7,6</w:t>
            </w:r>
          </w:p>
        </w:tc>
        <w:tc>
          <w:tcPr>
            <w:tcW w:w="2208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1,3</w:t>
            </w:r>
          </w:p>
        </w:tc>
        <w:tc>
          <w:tcPr>
            <w:tcW w:w="1949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8,9</w:t>
            </w:r>
          </w:p>
        </w:tc>
        <w:tc>
          <w:tcPr>
            <w:tcW w:w="1613" w:type="dxa"/>
            <w:shd w:val="clear" w:color="auto" w:fill="FFFFFF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left="880" w:firstLine="0"/>
            </w:pPr>
            <w:r>
              <w:rPr>
                <w:rStyle w:val="Gvdemetni21"/>
              </w:rPr>
              <w:t>6,3</w:t>
            </w:r>
          </w:p>
        </w:tc>
      </w:tr>
      <w:tr w:rsidR="00D71C34">
        <w:trPr>
          <w:trHeight w:hRule="exact" w:val="566"/>
          <w:jc w:val="center"/>
        </w:trPr>
        <w:tc>
          <w:tcPr>
            <w:tcW w:w="1090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2007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12,1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2,1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14,2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left="880" w:firstLine="0"/>
            </w:pPr>
            <w:r>
              <w:rPr>
                <w:rStyle w:val="Gvdemetni21"/>
              </w:rPr>
              <w:t>10</w:t>
            </w:r>
          </w:p>
        </w:tc>
      </w:tr>
      <w:tr w:rsidR="00D71C34">
        <w:trPr>
          <w:trHeight w:hRule="exact" w:val="566"/>
          <w:jc w:val="center"/>
        </w:trPr>
        <w:tc>
          <w:tcPr>
            <w:tcW w:w="1090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2008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8,9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0,80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9,7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left="880" w:firstLine="0"/>
            </w:pPr>
            <w:r>
              <w:rPr>
                <w:rStyle w:val="Gvdemetni21"/>
              </w:rPr>
              <w:t>8,1</w:t>
            </w:r>
          </w:p>
        </w:tc>
      </w:tr>
      <w:tr w:rsidR="00D71C34">
        <w:trPr>
          <w:trHeight w:hRule="exact" w:val="571"/>
          <w:jc w:val="center"/>
        </w:trPr>
        <w:tc>
          <w:tcPr>
            <w:tcW w:w="1090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2009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8,8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0,89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9,69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right="360" w:firstLine="0"/>
              <w:jc w:val="right"/>
            </w:pPr>
            <w:r>
              <w:rPr>
                <w:rStyle w:val="Gvdemetni21"/>
              </w:rPr>
              <w:t>7,91</w:t>
            </w:r>
          </w:p>
        </w:tc>
      </w:tr>
      <w:tr w:rsidR="00D71C34">
        <w:trPr>
          <w:trHeight w:hRule="exact" w:val="566"/>
          <w:jc w:val="center"/>
        </w:trPr>
        <w:tc>
          <w:tcPr>
            <w:tcW w:w="1090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2010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9,9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1,3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11,2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left="880" w:firstLine="0"/>
            </w:pPr>
            <w:r>
              <w:rPr>
                <w:rStyle w:val="Gvdemetni21"/>
              </w:rPr>
              <w:t>8,6</w:t>
            </w:r>
          </w:p>
        </w:tc>
      </w:tr>
      <w:tr w:rsidR="00D71C34">
        <w:trPr>
          <w:trHeight w:hRule="exact" w:val="566"/>
          <w:jc w:val="center"/>
        </w:trPr>
        <w:tc>
          <w:tcPr>
            <w:tcW w:w="1090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2011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18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2,8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20,8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right="360" w:firstLine="0"/>
              <w:jc w:val="right"/>
            </w:pPr>
            <w:r>
              <w:rPr>
                <w:rStyle w:val="Gvdemetni21"/>
              </w:rPr>
              <w:t>15,2</w:t>
            </w:r>
          </w:p>
        </w:tc>
      </w:tr>
      <w:tr w:rsidR="00D71C34">
        <w:trPr>
          <w:trHeight w:hRule="exact" w:val="446"/>
          <w:jc w:val="center"/>
        </w:trPr>
        <w:tc>
          <w:tcPr>
            <w:tcW w:w="1090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Gvdemetni2Kaln"/>
              </w:rPr>
              <w:t>2012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19,2</w:t>
            </w:r>
          </w:p>
        </w:tc>
        <w:tc>
          <w:tcPr>
            <w:tcW w:w="2208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Gvdemetni21"/>
              </w:rPr>
              <w:t>21,2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D71C34" w:rsidRDefault="000546D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right="360" w:firstLine="0"/>
              <w:jc w:val="right"/>
              <w:rPr>
                <w:rStyle w:val="Gvdemetni21"/>
              </w:rPr>
            </w:pPr>
            <w:r>
              <w:rPr>
                <w:rStyle w:val="Gvdemetni21"/>
              </w:rPr>
              <w:t>17,2</w:t>
            </w:r>
          </w:p>
          <w:p w:rsidR="008A3397" w:rsidRDefault="008A339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right="360" w:firstLine="0"/>
              <w:jc w:val="right"/>
              <w:rPr>
                <w:rStyle w:val="Gvdemetni21"/>
              </w:rPr>
            </w:pPr>
          </w:p>
          <w:p w:rsidR="008A3397" w:rsidRDefault="008A3397">
            <w:pPr>
              <w:pStyle w:val="Gvdemetni20"/>
              <w:framePr w:w="8995" w:wrap="notBeside" w:vAnchor="text" w:hAnchor="text" w:xAlign="center" w:y="1"/>
              <w:shd w:val="clear" w:color="auto" w:fill="auto"/>
              <w:spacing w:line="322" w:lineRule="exact"/>
              <w:ind w:right="360" w:firstLine="0"/>
              <w:jc w:val="right"/>
            </w:pPr>
          </w:p>
        </w:tc>
      </w:tr>
    </w:tbl>
    <w:p w:rsidR="008A3397" w:rsidRDefault="008A3397">
      <w:pPr>
        <w:pStyle w:val="Tabloyazs0"/>
        <w:framePr w:w="8995" w:wrap="notBeside" w:vAnchor="text" w:hAnchor="text" w:xAlign="center" w:y="1"/>
        <w:shd w:val="clear" w:color="auto" w:fill="auto"/>
        <w:jc w:val="center"/>
      </w:pPr>
    </w:p>
    <w:p w:rsidR="008A3397" w:rsidRPr="008A3397" w:rsidRDefault="008A3397" w:rsidP="008A3397">
      <w:pPr>
        <w:pStyle w:val="Tabloyazs0"/>
        <w:framePr w:w="8995" w:wrap="notBeside" w:vAnchor="text" w:hAnchor="text" w:xAlign="center" w:y="1"/>
        <w:shd w:val="clear" w:color="auto" w:fill="auto"/>
        <w:rPr>
          <w:rFonts w:asciiTheme="minorHAnsi" w:hAnsiTheme="minorHAnsi"/>
          <w:sz w:val="36"/>
          <w:szCs w:val="36"/>
          <w:u w:val="single"/>
        </w:rPr>
      </w:pPr>
      <w:proofErr w:type="gramStart"/>
      <w:r w:rsidRPr="008A3397">
        <w:rPr>
          <w:rFonts w:asciiTheme="minorHAnsi" w:hAnsiTheme="minorHAnsi"/>
          <w:sz w:val="36"/>
          <w:szCs w:val="36"/>
          <w:u w:val="single"/>
        </w:rPr>
        <w:t xml:space="preserve">2015          </w:t>
      </w:r>
      <w:r w:rsidRPr="008A3397">
        <w:rPr>
          <w:rFonts w:asciiTheme="minorHAnsi" w:hAnsiTheme="minorHAnsi" w:cs="Arial"/>
          <w:sz w:val="36"/>
          <w:szCs w:val="36"/>
          <w:u w:val="single"/>
        </w:rPr>
        <w:t>30</w:t>
      </w:r>
      <w:proofErr w:type="gramEnd"/>
      <w:r w:rsidRPr="008A3397">
        <w:rPr>
          <w:rFonts w:asciiTheme="minorHAnsi" w:hAnsiTheme="minorHAnsi" w:cs="Arial"/>
          <w:sz w:val="36"/>
          <w:szCs w:val="36"/>
          <w:u w:val="single"/>
        </w:rPr>
        <w:t>.383.145 ihracat                  2.258.513 ithalat</w:t>
      </w:r>
    </w:p>
    <w:p w:rsidR="008A3397" w:rsidRDefault="008A3397">
      <w:pPr>
        <w:pStyle w:val="Tabloyazs0"/>
        <w:framePr w:w="8995" w:wrap="notBeside" w:vAnchor="text" w:hAnchor="text" w:xAlign="center" w:y="1"/>
        <w:shd w:val="clear" w:color="auto" w:fill="auto"/>
        <w:jc w:val="center"/>
      </w:pPr>
    </w:p>
    <w:p w:rsidR="00D71C34" w:rsidRDefault="000546D7">
      <w:pPr>
        <w:pStyle w:val="Tabloyazs0"/>
        <w:framePr w:w="8995" w:wrap="notBeside" w:vAnchor="text" w:hAnchor="text" w:xAlign="center" w:y="1"/>
        <w:shd w:val="clear" w:color="auto" w:fill="auto"/>
        <w:jc w:val="center"/>
      </w:pPr>
      <w:r>
        <w:t>Kaynak: Türkiye İstatistik Kurumu (TÜİK)</w:t>
      </w:r>
    </w:p>
    <w:p w:rsidR="00D71C34" w:rsidRDefault="000546D7">
      <w:pPr>
        <w:pStyle w:val="Tabloyazs0"/>
        <w:framePr w:w="8995" w:wrap="notBeside" w:vAnchor="text" w:hAnchor="text" w:xAlign="center" w:y="1"/>
        <w:shd w:val="clear" w:color="auto" w:fill="auto"/>
      </w:pPr>
      <w:r>
        <w:t>Ticaret dengesi Türkiye açısından değerlendirilmektedir</w:t>
      </w:r>
    </w:p>
    <w:p w:rsidR="008A3397" w:rsidRDefault="008A3397">
      <w:pPr>
        <w:pStyle w:val="Tabloyazs0"/>
        <w:framePr w:w="8995" w:wrap="notBeside" w:vAnchor="text" w:hAnchor="text" w:xAlign="center" w:y="1"/>
        <w:shd w:val="clear" w:color="auto" w:fill="auto"/>
      </w:pPr>
    </w:p>
    <w:p w:rsidR="008A3397" w:rsidRDefault="008A3397">
      <w:pPr>
        <w:pStyle w:val="Tabloyazs0"/>
        <w:framePr w:w="8995" w:wrap="notBeside" w:vAnchor="text" w:hAnchor="text" w:xAlign="center" w:y="1"/>
        <w:shd w:val="clear" w:color="auto" w:fill="auto"/>
      </w:pPr>
    </w:p>
    <w:p w:rsidR="008A3397" w:rsidRDefault="008A3397">
      <w:pPr>
        <w:pStyle w:val="Tabloyazs0"/>
        <w:framePr w:w="8995" w:wrap="notBeside" w:vAnchor="text" w:hAnchor="text" w:xAlign="center" w:y="1"/>
        <w:shd w:val="clear" w:color="auto" w:fill="auto"/>
      </w:pPr>
    </w:p>
    <w:p w:rsidR="00D71C34" w:rsidRDefault="00D71C34">
      <w:pPr>
        <w:framePr w:w="8995" w:wrap="notBeside" w:vAnchor="text" w:hAnchor="text" w:xAlign="center" w:y="1"/>
        <w:rPr>
          <w:sz w:val="2"/>
          <w:szCs w:val="2"/>
        </w:rPr>
      </w:pPr>
    </w:p>
    <w:p w:rsidR="00D71C34" w:rsidRDefault="00D71C34">
      <w:pPr>
        <w:rPr>
          <w:sz w:val="2"/>
          <w:szCs w:val="2"/>
        </w:rPr>
      </w:pPr>
    </w:p>
    <w:p w:rsidR="008A3397" w:rsidRDefault="008A3397">
      <w:pPr>
        <w:pStyle w:val="Gvdemetni50"/>
        <w:shd w:val="clear" w:color="auto" w:fill="auto"/>
        <w:spacing w:before="784" w:line="322" w:lineRule="exact"/>
        <w:jc w:val="center"/>
      </w:pPr>
    </w:p>
    <w:p w:rsidR="006D618B" w:rsidRPr="006D618B" w:rsidRDefault="006D618B" w:rsidP="006D618B">
      <w:pPr>
        <w:pStyle w:val="Tabloyazs0"/>
        <w:shd w:val="clear" w:color="auto" w:fill="auto"/>
        <w:rPr>
          <w:rFonts w:asciiTheme="minorHAnsi" w:hAnsiTheme="minorHAnsi"/>
          <w:sz w:val="32"/>
          <w:szCs w:val="32"/>
        </w:rPr>
      </w:pPr>
      <w:r w:rsidRPr="006D618B">
        <w:rPr>
          <w:rFonts w:asciiTheme="minorHAnsi" w:hAnsiTheme="minorHAnsi"/>
          <w:sz w:val="32"/>
          <w:szCs w:val="32"/>
        </w:rPr>
        <w:t xml:space="preserve">2015 y/h Mali - </w:t>
      </w:r>
      <w:proofErr w:type="gramStart"/>
      <w:r w:rsidRPr="006D618B">
        <w:rPr>
          <w:rFonts w:asciiTheme="minorHAnsi" w:hAnsiTheme="minorHAnsi"/>
          <w:sz w:val="32"/>
          <w:szCs w:val="32"/>
        </w:rPr>
        <w:t>Kayseri  ihracatı</w:t>
      </w:r>
      <w:proofErr w:type="gramEnd"/>
      <w:r w:rsidRPr="006D618B">
        <w:rPr>
          <w:rFonts w:asciiTheme="minorHAnsi" w:hAnsiTheme="minorHAnsi"/>
          <w:sz w:val="32"/>
          <w:szCs w:val="32"/>
        </w:rPr>
        <w:t xml:space="preserve"> </w:t>
      </w:r>
      <w:r w:rsidRPr="006D618B">
        <w:rPr>
          <w:rFonts w:asciiTheme="minorHAnsi" w:hAnsiTheme="minorHAnsi" w:cs="Arial"/>
          <w:sz w:val="32"/>
          <w:szCs w:val="32"/>
        </w:rPr>
        <w:t>333.187 $ ithalatı ise 1.757.738 $</w:t>
      </w:r>
      <w:r w:rsidRPr="006D618B">
        <w:rPr>
          <w:rFonts w:asciiTheme="minorHAnsi" w:hAnsiTheme="minorHAnsi"/>
          <w:sz w:val="32"/>
          <w:szCs w:val="32"/>
        </w:rPr>
        <w:t xml:space="preserve">  </w:t>
      </w:r>
    </w:p>
    <w:p w:rsidR="008A3397" w:rsidRPr="006D618B" w:rsidRDefault="008A3397">
      <w:pPr>
        <w:pStyle w:val="Gvdemetni50"/>
        <w:shd w:val="clear" w:color="auto" w:fill="auto"/>
        <w:spacing w:before="784" w:line="322" w:lineRule="exact"/>
        <w:jc w:val="center"/>
        <w:rPr>
          <w:rFonts w:asciiTheme="minorHAnsi" w:hAnsiTheme="minorHAnsi"/>
          <w:sz w:val="32"/>
          <w:szCs w:val="32"/>
        </w:rPr>
      </w:pPr>
    </w:p>
    <w:p w:rsidR="008A3397" w:rsidRDefault="008A3397">
      <w:pPr>
        <w:pStyle w:val="Gvdemetni50"/>
        <w:shd w:val="clear" w:color="auto" w:fill="auto"/>
        <w:spacing w:before="784" w:line="322" w:lineRule="exact"/>
        <w:jc w:val="center"/>
      </w:pPr>
      <w:bookmarkStart w:id="0" w:name="_GoBack"/>
      <w:bookmarkEnd w:id="0"/>
    </w:p>
    <w:p w:rsidR="008A3397" w:rsidRDefault="008A3397">
      <w:pPr>
        <w:pStyle w:val="Gvdemetni50"/>
        <w:shd w:val="clear" w:color="auto" w:fill="auto"/>
        <w:spacing w:before="784" w:line="322" w:lineRule="exact"/>
        <w:jc w:val="center"/>
      </w:pPr>
    </w:p>
    <w:p w:rsidR="008A3397" w:rsidRDefault="008A3397">
      <w:pPr>
        <w:pStyle w:val="Gvdemetni50"/>
        <w:shd w:val="clear" w:color="auto" w:fill="auto"/>
        <w:spacing w:before="784" w:line="322" w:lineRule="exact"/>
        <w:jc w:val="center"/>
      </w:pPr>
    </w:p>
    <w:p w:rsidR="008A3397" w:rsidRDefault="008A3397">
      <w:pPr>
        <w:pStyle w:val="Gvdemetni50"/>
        <w:shd w:val="clear" w:color="auto" w:fill="auto"/>
        <w:spacing w:before="784" w:line="322" w:lineRule="exact"/>
        <w:jc w:val="center"/>
      </w:pPr>
    </w:p>
    <w:p w:rsidR="00D71C34" w:rsidRDefault="000546D7">
      <w:pPr>
        <w:pStyle w:val="Gvdemetni50"/>
        <w:shd w:val="clear" w:color="auto" w:fill="auto"/>
        <w:spacing w:before="784" w:line="322" w:lineRule="exact"/>
        <w:jc w:val="center"/>
      </w:pPr>
      <w:r>
        <w:t>MALİ - TÜRKİYE</w:t>
      </w:r>
    </w:p>
    <w:p w:rsidR="00D71C34" w:rsidRDefault="000546D7">
      <w:pPr>
        <w:pStyle w:val="Gvdemetni50"/>
        <w:shd w:val="clear" w:color="auto" w:fill="auto"/>
        <w:spacing w:line="322" w:lineRule="exact"/>
        <w:jc w:val="center"/>
      </w:pPr>
      <w:r>
        <w:t>DIŞ T İCARET İNİN SEYRİ (Milyon ABD $)</w:t>
      </w:r>
    </w:p>
    <w:p w:rsidR="00D71C34" w:rsidRDefault="005A6673">
      <w:pPr>
        <w:framePr w:h="366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40300" cy="2320290"/>
            <wp:effectExtent l="0" t="0" r="0" b="3810"/>
            <wp:docPr id="3" name="Resim 1" descr="C:\Users\BLENTE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NTE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34" w:rsidRDefault="00D71C34">
      <w:pPr>
        <w:rPr>
          <w:sz w:val="2"/>
          <w:szCs w:val="2"/>
        </w:rPr>
      </w:pPr>
    </w:p>
    <w:p w:rsidR="00D71C34" w:rsidRDefault="000546D7">
      <w:pPr>
        <w:pStyle w:val="Balk10"/>
        <w:keepNext/>
        <w:keepLines/>
        <w:shd w:val="clear" w:color="auto" w:fill="auto"/>
        <w:spacing w:after="469"/>
        <w:ind w:left="220"/>
      </w:pPr>
      <w:bookmarkStart w:id="1" w:name="bookmark0"/>
      <w:r>
        <w:t>TÜRKİYE’NİN MALİ’DEN İTHALATINDA BAŞLICA ÜRÜNLER</w:t>
      </w:r>
      <w:bookmarkEnd w:id="1"/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1" w:lineRule="exact"/>
        <w:ind w:left="940"/>
      </w:pPr>
      <w:r>
        <w:t>Yağlı tohumlar ve meyveler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1" w:lineRule="exact"/>
        <w:ind w:left="940"/>
      </w:pPr>
      <w:r>
        <w:t>Pamuk (</w:t>
      </w:r>
      <w:proofErr w:type="spellStart"/>
      <w:r>
        <w:t>karde</w:t>
      </w:r>
      <w:proofErr w:type="spellEnd"/>
      <w:r>
        <w:t xml:space="preserve"> edilmemiş ve </w:t>
      </w:r>
      <w:proofErr w:type="spellStart"/>
      <w:r>
        <w:t>penyelenmemiş</w:t>
      </w:r>
      <w:proofErr w:type="spellEnd"/>
      <w:r>
        <w:t>)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1" w:lineRule="exact"/>
        <w:ind w:left="940"/>
      </w:pPr>
      <w:r>
        <w:t xml:space="preserve">Diğer hayvanların </w:t>
      </w:r>
      <w:proofErr w:type="spellStart"/>
      <w:r>
        <w:t>dabaklanmış</w:t>
      </w:r>
      <w:proofErr w:type="spellEnd"/>
      <w:r>
        <w:t xml:space="preserve"> veya ara kurutmalı post ve derileri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spacing w:line="461" w:lineRule="exact"/>
        <w:ind w:left="940"/>
      </w:pPr>
      <w:r>
        <w:t xml:space="preserve"> Koyun ve kuzuların </w:t>
      </w:r>
      <w:proofErr w:type="spellStart"/>
      <w:r>
        <w:t>dabaklanmış</w:t>
      </w:r>
      <w:proofErr w:type="spellEnd"/>
      <w:r>
        <w:t xml:space="preserve"> veya ara kurutmalı post ve derileri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1" w:lineRule="exact"/>
        <w:ind w:left="940"/>
      </w:pPr>
      <w:r>
        <w:t>Baskı yapmaya mahsus makineler; kopyalama ve faks makineleri, bunların aksam ve parçaları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spacing w:line="451" w:lineRule="exact"/>
        <w:ind w:left="940"/>
      </w:pPr>
      <w:r>
        <w:t xml:space="preserve"> Sıvı ve gazların akış, seviye, basınç ve diğer özelliklerini ölçmeye veya muayenesine mahsus alet ve </w:t>
      </w:r>
      <w:proofErr w:type="gramStart"/>
      <w:r>
        <w:t>ekipmanlar</w:t>
      </w:r>
      <w:proofErr w:type="gramEnd"/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51" w:lineRule="exact"/>
        <w:ind w:left="940"/>
      </w:pPr>
      <w:r>
        <w:t>Hava veya vakum pompaları, hava ve diğer gaz kompresörleri, fanlar, aspiratörler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spacing w:after="580" w:line="322" w:lineRule="exact"/>
        <w:ind w:left="940"/>
      </w:pPr>
      <w:r>
        <w:t xml:space="preserve"> Eğe, törpü, pens, kerpeten, cımbız, tenekeci makası, boru kesici vb.</w:t>
      </w:r>
    </w:p>
    <w:p w:rsidR="008A3397" w:rsidRDefault="008A3397">
      <w:pPr>
        <w:pStyle w:val="Balk10"/>
        <w:keepNext/>
        <w:keepLines/>
        <w:shd w:val="clear" w:color="auto" w:fill="auto"/>
        <w:spacing w:after="465"/>
        <w:ind w:left="220"/>
      </w:pPr>
      <w:bookmarkStart w:id="2" w:name="bookmark1"/>
    </w:p>
    <w:p w:rsidR="00D71C34" w:rsidRDefault="000546D7">
      <w:pPr>
        <w:pStyle w:val="Balk10"/>
        <w:keepNext/>
        <w:keepLines/>
        <w:shd w:val="clear" w:color="auto" w:fill="auto"/>
        <w:spacing w:after="465"/>
        <w:ind w:left="220"/>
      </w:pPr>
      <w:r>
        <w:t>TÜRKİYE’NİN MALİ’YE İHRACATINDA BAŞLICA ÜRÜNLER</w:t>
      </w:r>
      <w:bookmarkEnd w:id="2"/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 xml:space="preserve">Sıcak haddelenmiş </w:t>
      </w:r>
      <w:proofErr w:type="gramStart"/>
      <w:r>
        <w:t>profiller</w:t>
      </w:r>
      <w:proofErr w:type="gramEnd"/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 xml:space="preserve">Kamyon, otobüs, </w:t>
      </w:r>
      <w:proofErr w:type="spellStart"/>
      <w:r>
        <w:t>radyal</w:t>
      </w:r>
      <w:proofErr w:type="spellEnd"/>
      <w:r>
        <w:t xml:space="preserve"> dış lastik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>Motorsuz bisiklet, aksamı ve hasta arabaları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>Ahşap mobilyalar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>Makarna; pişirilmemiş sade olanlar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>Soğuk şekillendirilmiş köşeli çubuklar</w:t>
      </w:r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66" w:lineRule="exact"/>
        <w:ind w:left="940"/>
      </w:pPr>
      <w:r>
        <w:t xml:space="preserve">Alüminyum alaşımlarından </w:t>
      </w:r>
      <w:proofErr w:type="gramStart"/>
      <w:r>
        <w:t>profiller</w:t>
      </w:r>
      <w:proofErr w:type="gramEnd"/>
    </w:p>
    <w:p w:rsidR="00D71C34" w:rsidRDefault="000546D7">
      <w:pPr>
        <w:pStyle w:val="Gvdemetni20"/>
        <w:numPr>
          <w:ilvl w:val="0"/>
          <w:numId w:val="4"/>
        </w:numPr>
        <w:shd w:val="clear" w:color="auto" w:fill="auto"/>
        <w:tabs>
          <w:tab w:val="left" w:pos="935"/>
        </w:tabs>
        <w:spacing w:line="403" w:lineRule="exact"/>
        <w:ind w:left="940"/>
        <w:sectPr w:rsidR="00D71C34" w:rsidSect="006D618B">
          <w:pgSz w:w="11900" w:h="16840"/>
          <w:pgMar w:top="1895" w:right="1322" w:bottom="1573" w:left="1212" w:header="283" w:footer="510" w:gutter="0"/>
          <w:cols w:space="720"/>
          <w:noEndnote/>
          <w:docGrid w:linePitch="360"/>
        </w:sectPr>
      </w:pPr>
      <w:r>
        <w:t xml:space="preserve">Motosiklet, </w:t>
      </w:r>
      <w:proofErr w:type="spellStart"/>
      <w:r>
        <w:t>mopet</w:t>
      </w:r>
      <w:proofErr w:type="spellEnd"/>
      <w:r>
        <w:t xml:space="preserve"> diğer aksam ve parçaları </w:t>
      </w:r>
      <w:r>
        <w:rPr>
          <w:rStyle w:val="Gvdemetni2105ptKaln"/>
        </w:rPr>
        <w:t>Kaynak: T.C. Ekonomi Bakanlığı</w:t>
      </w:r>
    </w:p>
    <w:p w:rsidR="00D71C34" w:rsidRDefault="000546D7">
      <w:pPr>
        <w:pStyle w:val="Balk10"/>
        <w:keepNext/>
        <w:keepLines/>
        <w:numPr>
          <w:ilvl w:val="0"/>
          <w:numId w:val="3"/>
        </w:numPr>
        <w:shd w:val="clear" w:color="auto" w:fill="auto"/>
        <w:tabs>
          <w:tab w:val="left" w:pos="1073"/>
        </w:tabs>
        <w:spacing w:after="440"/>
        <w:ind w:firstLine="380"/>
      </w:pPr>
      <w:bookmarkStart w:id="3" w:name="bookmark2"/>
      <w:r>
        <w:lastRenderedPageBreak/>
        <w:t>TÜRKİYE - MALİ İLİŞKİLERİNDEKİ SON GELİŞMELER</w:t>
      </w:r>
      <w:bookmarkEnd w:id="3"/>
    </w:p>
    <w:p w:rsidR="00D71C34" w:rsidRDefault="000546D7">
      <w:pPr>
        <w:pStyle w:val="Gvdemetni20"/>
        <w:numPr>
          <w:ilvl w:val="0"/>
          <w:numId w:val="5"/>
        </w:numPr>
        <w:shd w:val="clear" w:color="auto" w:fill="auto"/>
        <w:spacing w:after="101" w:line="298" w:lineRule="exact"/>
        <w:ind w:firstLine="0"/>
        <w:jc w:val="both"/>
      </w:pPr>
      <w:r>
        <w:t xml:space="preserve"> </w:t>
      </w:r>
      <w:proofErr w:type="gramStart"/>
      <w:r>
        <w:t>yılının</w:t>
      </w:r>
      <w:proofErr w:type="gramEnd"/>
      <w:r>
        <w:t xml:space="preserve"> Ağustos ayında ilk kez düzenlenen Türkiye-Afrika İşbirliği Zirvesi’ne, Mali Cumhurbaşkanı </w:t>
      </w:r>
      <w:proofErr w:type="spellStart"/>
      <w:r>
        <w:t>Amadou</w:t>
      </w:r>
      <w:proofErr w:type="spellEnd"/>
      <w:r>
        <w:t xml:space="preserve"> </w:t>
      </w:r>
      <w:proofErr w:type="spellStart"/>
      <w:r>
        <w:t>Toumani</w:t>
      </w:r>
      <w:proofErr w:type="spellEnd"/>
      <w:r>
        <w:t xml:space="preserve"> </w:t>
      </w:r>
      <w:proofErr w:type="spellStart"/>
      <w:r>
        <w:t>Toure</w:t>
      </w:r>
      <w:proofErr w:type="spellEnd"/>
      <w:r>
        <w:t>, başkanlığında bulunduğu bir heyetle katılmış, Türkiye Cumhuriyeti Abdullah Gül, konuk Cumhurbaşkanı ile Zirve kapsamında ikili görüşme gerçekleştirmiştir.</w:t>
      </w:r>
    </w:p>
    <w:p w:rsidR="00D71C34" w:rsidRDefault="000546D7">
      <w:pPr>
        <w:pStyle w:val="Gvdemetni20"/>
        <w:shd w:val="clear" w:color="auto" w:fill="auto"/>
        <w:tabs>
          <w:tab w:val="left" w:pos="2897"/>
          <w:tab w:val="left" w:pos="7198"/>
        </w:tabs>
        <w:spacing w:line="322" w:lineRule="exact"/>
        <w:ind w:firstLine="0"/>
        <w:jc w:val="both"/>
      </w:pPr>
      <w:r>
        <w:t>Türkiye-Mali Karma</w:t>
      </w:r>
      <w:r>
        <w:tab/>
        <w:t>Ekonomik Komisyonu (KEK)</w:t>
      </w:r>
      <w:r>
        <w:tab/>
        <w:t>mekanizmasına</w:t>
      </w:r>
    </w:p>
    <w:p w:rsidR="00D71C34" w:rsidRDefault="000546D7">
      <w:pPr>
        <w:pStyle w:val="Gvdemetni20"/>
        <w:numPr>
          <w:ilvl w:val="0"/>
          <w:numId w:val="5"/>
        </w:numPr>
        <w:shd w:val="clear" w:color="auto" w:fill="auto"/>
        <w:tabs>
          <w:tab w:val="left" w:pos="757"/>
        </w:tabs>
        <w:spacing w:after="140" w:line="322" w:lineRule="exact"/>
        <w:ind w:firstLine="0"/>
        <w:jc w:val="both"/>
      </w:pPr>
      <w:proofErr w:type="gramStart"/>
      <w:r>
        <w:t>yılında</w:t>
      </w:r>
      <w:proofErr w:type="gramEnd"/>
      <w:r>
        <w:t xml:space="preserve"> işlerlik kazandırılmıştır.</w:t>
      </w:r>
    </w:p>
    <w:p w:rsidR="00D71C34" w:rsidRDefault="000546D7">
      <w:pPr>
        <w:pStyle w:val="Gvdemetni20"/>
        <w:shd w:val="clear" w:color="auto" w:fill="auto"/>
        <w:tabs>
          <w:tab w:val="left" w:pos="2897"/>
          <w:tab w:val="left" w:pos="7198"/>
        </w:tabs>
        <w:spacing w:line="298" w:lineRule="exact"/>
        <w:ind w:firstLine="0"/>
        <w:jc w:val="both"/>
      </w:pPr>
      <w:r>
        <w:t>Hükümetin Afrika’ya</w:t>
      </w:r>
      <w:r>
        <w:tab/>
        <w:t>açılım politikası kapsamında,</w:t>
      </w:r>
      <w:r>
        <w:tab/>
        <w:t>Mali Bamako</w:t>
      </w:r>
    </w:p>
    <w:p w:rsidR="00D71C34" w:rsidRDefault="000546D7">
      <w:pPr>
        <w:pStyle w:val="Gvdemetni20"/>
        <w:shd w:val="clear" w:color="auto" w:fill="auto"/>
        <w:spacing w:after="133" w:line="298" w:lineRule="exact"/>
        <w:ind w:firstLine="0"/>
        <w:jc w:val="both"/>
      </w:pPr>
      <w:r>
        <w:t>Büyükelçiliğimiz 1 Şubat 2010 tarihinde faaliyete geçerek çalışmalarına başlamıştır.</w:t>
      </w:r>
    </w:p>
    <w:p w:rsidR="00D71C34" w:rsidRDefault="000546D7">
      <w:pPr>
        <w:pStyle w:val="Gvdemetni60"/>
        <w:shd w:val="clear" w:color="auto" w:fill="auto"/>
        <w:spacing w:after="89"/>
      </w:pPr>
      <w:r>
        <w:t>Kaynak: T.C. Dışişleri Bakanlığı</w:t>
      </w:r>
    </w:p>
    <w:p w:rsidR="00D71C34" w:rsidRDefault="000546D7">
      <w:pPr>
        <w:pStyle w:val="Balk10"/>
        <w:keepNext/>
        <w:keepLines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696" w:lineRule="exact"/>
        <w:ind w:right="1400" w:firstLine="380"/>
      </w:pPr>
      <w:bookmarkStart w:id="4" w:name="bookmark3"/>
      <w:r>
        <w:t xml:space="preserve">YURTDIŞI TEMSİLCİLİK ADRESİ </w:t>
      </w:r>
      <w:r>
        <w:rPr>
          <w:rStyle w:val="Balk11"/>
          <w:b/>
          <w:bCs/>
        </w:rPr>
        <w:t>T.C. Bamako Büyükelçiliği</w:t>
      </w:r>
      <w:bookmarkEnd w:id="4"/>
    </w:p>
    <w:p w:rsidR="00D71C34" w:rsidRDefault="000546D7">
      <w:pPr>
        <w:pStyle w:val="Gvdemetni20"/>
        <w:shd w:val="clear" w:color="auto" w:fill="auto"/>
        <w:spacing w:line="331" w:lineRule="exact"/>
        <w:ind w:firstLine="0"/>
        <w:jc w:val="both"/>
      </w:pPr>
      <w:r>
        <w:rPr>
          <w:rStyle w:val="Gvdemetni2Kaln0"/>
        </w:rPr>
        <w:t xml:space="preserve">Adres: </w:t>
      </w:r>
      <w:proofErr w:type="spellStart"/>
      <w:r>
        <w:t>L’Ambassade</w:t>
      </w:r>
      <w:proofErr w:type="spellEnd"/>
      <w:r>
        <w:t xml:space="preserve"> de </w:t>
      </w:r>
      <w:proofErr w:type="spellStart"/>
      <w:r>
        <w:t>Turquie</w:t>
      </w:r>
      <w:proofErr w:type="spellEnd"/>
      <w:r>
        <w:t xml:space="preserve">, </w:t>
      </w:r>
      <w:proofErr w:type="spellStart"/>
      <w:r>
        <w:t>Chancellerie</w:t>
      </w:r>
      <w:proofErr w:type="spellEnd"/>
      <w:r>
        <w:t xml:space="preserve">, </w:t>
      </w:r>
      <w:proofErr w:type="spellStart"/>
      <w:r>
        <w:t>Cite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Niger</w:t>
      </w:r>
      <w:proofErr w:type="spellEnd"/>
      <w:r>
        <w:t>, M-105,</w:t>
      </w:r>
    </w:p>
    <w:p w:rsidR="00D71C34" w:rsidRDefault="000546D7">
      <w:pPr>
        <w:pStyle w:val="Gvdemetni20"/>
        <w:shd w:val="clear" w:color="auto" w:fill="auto"/>
        <w:spacing w:line="331" w:lineRule="exact"/>
        <w:ind w:firstLine="0"/>
        <w:jc w:val="both"/>
      </w:pPr>
      <w:proofErr w:type="spellStart"/>
      <w:r>
        <w:t>Niarela</w:t>
      </w:r>
      <w:proofErr w:type="spellEnd"/>
      <w:r>
        <w:t xml:space="preserve"> - Bamako / </w:t>
      </w:r>
      <w:proofErr w:type="spellStart"/>
      <w:r>
        <w:t>Republique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Mali</w:t>
      </w:r>
    </w:p>
    <w:p w:rsidR="00D71C34" w:rsidRDefault="000546D7">
      <w:pPr>
        <w:pStyle w:val="Gvdemetni20"/>
        <w:shd w:val="clear" w:color="auto" w:fill="auto"/>
        <w:spacing w:line="331" w:lineRule="exact"/>
        <w:ind w:right="2000" w:firstLine="0"/>
      </w:pPr>
      <w:r>
        <w:rPr>
          <w:rStyle w:val="Gvdemetni2Kaln0"/>
        </w:rPr>
        <w:t xml:space="preserve">Telefon: </w:t>
      </w:r>
      <w:r>
        <w:t xml:space="preserve">+ 223 77 70 00 07, + 223 70 07 10 08, + 223 77 70 88 88 </w:t>
      </w:r>
      <w:r>
        <w:rPr>
          <w:rStyle w:val="Gvdemetni2Kaln0"/>
        </w:rPr>
        <w:t xml:space="preserve">Faks: </w:t>
      </w:r>
      <w:r>
        <w:t xml:space="preserve">00 223- 44 29 00 01 </w:t>
      </w:r>
      <w:r>
        <w:rPr>
          <w:rStyle w:val="Gvdemetni2Kaln0"/>
        </w:rPr>
        <w:t xml:space="preserve">E-Posta: </w:t>
      </w:r>
      <w:hyperlink r:id="rId13" w:history="1">
        <w:r>
          <w:rPr>
            <w:lang w:val="en-US" w:eastAsia="en-US" w:bidi="en-US"/>
          </w:rPr>
          <w:t>ambassade.bamako@mfa.gov.tr</w:t>
        </w:r>
      </w:hyperlink>
      <w:r>
        <w:rPr>
          <w:lang w:val="en-US" w:eastAsia="en-US" w:bidi="en-US"/>
        </w:rPr>
        <w:t xml:space="preserve"> </w:t>
      </w:r>
      <w:proofErr w:type="spellStart"/>
      <w:r>
        <w:rPr>
          <w:rStyle w:val="Gvdemetni2Kaln0"/>
        </w:rPr>
        <w:t>Websitesi</w:t>
      </w:r>
      <w:proofErr w:type="spellEnd"/>
      <w:r>
        <w:rPr>
          <w:rStyle w:val="Gvdemetni2Kaln0"/>
        </w:rPr>
        <w:t>:</w:t>
      </w:r>
      <w:hyperlink r:id="rId14" w:history="1">
        <w:r>
          <w:rPr>
            <w:rStyle w:val="Gvdemetni2Kaln0"/>
          </w:rPr>
          <w:t xml:space="preserve"> </w:t>
        </w:r>
        <w:r>
          <w:rPr>
            <w:lang w:val="en-US" w:eastAsia="en-US" w:bidi="en-US"/>
          </w:rPr>
          <w:t>http://bamako.be.mfa.gov.tr</w:t>
        </w:r>
      </w:hyperlink>
    </w:p>
    <w:sectPr w:rsidR="00D71C34">
      <w:pgSz w:w="11900" w:h="16840"/>
      <w:pgMar w:top="1940" w:right="1395" w:bottom="194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E5" w:rsidRDefault="00877EE5">
      <w:r>
        <w:separator/>
      </w:r>
    </w:p>
  </w:endnote>
  <w:endnote w:type="continuationSeparator" w:id="0">
    <w:p w:rsidR="00877EE5" w:rsidRDefault="008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03" w:rsidRDefault="00A52103" w:rsidP="006D618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            Mali Ülke Raporu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D618B" w:rsidRPr="006D618B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D71C34" w:rsidRDefault="00D71C3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03" w:rsidRDefault="00A52103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Mali Ülke Raporu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D618B" w:rsidRPr="006D618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52103" w:rsidRDefault="00A521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E5" w:rsidRDefault="00877EE5"/>
  </w:footnote>
  <w:footnote w:type="continuationSeparator" w:id="0">
    <w:p w:rsidR="00877EE5" w:rsidRDefault="00877E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83968799"/>
      <w:placeholder>
        <w:docPart w:val="19D96F3220C449AC9D10B548AEC440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D618B" w:rsidRDefault="006D618B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KTO DIŞ TİCARET BİRİMİ MALİ RAPORU</w:t>
        </w:r>
      </w:p>
    </w:sdtContent>
  </w:sdt>
  <w:p w:rsidR="006D618B" w:rsidRDefault="006D61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6255280D48A94D35983322DF1C7D2AA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52103" w:rsidRDefault="00A52103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KTO DIŞ TİCARET BİRİMİ MALİ RAPORU</w:t>
        </w:r>
      </w:p>
    </w:sdtContent>
  </w:sdt>
  <w:p w:rsidR="00A52103" w:rsidRDefault="00A521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43F"/>
    <w:multiLevelType w:val="multilevel"/>
    <w:tmpl w:val="CDC0E9F0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C0F7B"/>
    <w:multiLevelType w:val="multilevel"/>
    <w:tmpl w:val="175ECB7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8C7235"/>
    <w:multiLevelType w:val="multilevel"/>
    <w:tmpl w:val="735C33BA"/>
    <w:lvl w:ilvl="0">
      <w:start w:val="5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766F1"/>
    <w:multiLevelType w:val="multilevel"/>
    <w:tmpl w:val="11B826A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507C28"/>
    <w:multiLevelType w:val="multilevel"/>
    <w:tmpl w:val="A6105C96"/>
    <w:lvl w:ilvl="0">
      <w:start w:val="2008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34"/>
    <w:rsid w:val="000546D7"/>
    <w:rsid w:val="00132E44"/>
    <w:rsid w:val="0038595D"/>
    <w:rsid w:val="005A6673"/>
    <w:rsid w:val="005E1E08"/>
    <w:rsid w:val="006D618B"/>
    <w:rsid w:val="00877EE5"/>
    <w:rsid w:val="008A3397"/>
    <w:rsid w:val="00A52103"/>
    <w:rsid w:val="00B72184"/>
    <w:rsid w:val="00D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Kaln">
    <w:name w:val="Gövde metni (2) + 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Exact">
    <w:name w:val="Gövde metni (2) Exact"/>
    <w:basedOn w:val="VarsaylanParagrafYazTip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link w:val="Gvdemetni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indekilerGeneva115ptKalnDeiltalik">
    <w:name w:val="İçindekiler + Geneva;11;5 pt;Kalın Değil;İtalik"/>
    <w:basedOn w:val="indekiler"/>
    <w:rPr>
      <w:rFonts w:ascii="Geneva" w:eastAsia="Geneva" w:hAnsi="Geneva" w:cs="Genev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1">
    <w:name w:val="Başlık #1_"/>
    <w:basedOn w:val="VarsaylanParagrafYazTipi"/>
    <w:link w:val="Balk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105ptKaln">
    <w:name w:val="Gövde metni (2) + 10;5 pt;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Balk11">
    <w:name w:val="Başlık #1"/>
    <w:basedOn w:val="Balk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0">
    <w:name w:val="Gövde metni (2) + 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952" w:lineRule="exact"/>
      <w:jc w:val="center"/>
    </w:pPr>
    <w:rPr>
      <w:rFonts w:ascii="Calibri" w:eastAsia="Calibri" w:hAnsi="Calibri" w:cs="Calibri"/>
      <w:b/>
      <w:bCs/>
      <w:sz w:val="78"/>
      <w:szCs w:val="78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840" w:line="365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322" w:lineRule="exact"/>
    </w:pPr>
    <w:rPr>
      <w:rFonts w:ascii="Arial Unicode MS" w:eastAsia="Arial Unicode MS" w:hAnsi="Arial Unicode MS" w:cs="Arial Unicode MS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446" w:lineRule="exact"/>
      <w:ind w:hanging="360"/>
    </w:pPr>
    <w:rPr>
      <w:rFonts w:ascii="Arial Unicode MS" w:eastAsia="Arial Unicode MS" w:hAnsi="Arial Unicode MS" w:cs="Arial Unicode MS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94" w:lineRule="exac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446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60" w:line="298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after="540" w:line="282" w:lineRule="exact"/>
      <w:jc w:val="both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580" w:line="322" w:lineRule="exact"/>
      <w:outlineLvl w:val="0"/>
    </w:pPr>
    <w:rPr>
      <w:rFonts w:ascii="Arial Unicode MS" w:eastAsia="Arial Unicode MS" w:hAnsi="Arial Unicode MS" w:cs="Arial Unicode MS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21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103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21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210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21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21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Kaln">
    <w:name w:val="Gövde metni (2) + 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Exact">
    <w:name w:val="Gövde metni (2) Exact"/>
    <w:basedOn w:val="VarsaylanParagrafYazTip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link w:val="Gvdemetni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indekilerGeneva115ptKalnDeiltalik">
    <w:name w:val="İçindekiler + Geneva;11;5 pt;Kalın Değil;İtalik"/>
    <w:basedOn w:val="indekiler"/>
    <w:rPr>
      <w:rFonts w:ascii="Geneva" w:eastAsia="Geneva" w:hAnsi="Geneva" w:cs="Genev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1">
    <w:name w:val="Başlık #1_"/>
    <w:basedOn w:val="VarsaylanParagrafYazTipi"/>
    <w:link w:val="Balk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Gvdemetni2105ptKaln">
    <w:name w:val="Gövde metni (2) + 10;5 pt;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Balk11">
    <w:name w:val="Başlık #1"/>
    <w:basedOn w:val="Balk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0">
    <w:name w:val="Gövde metni (2) + Kalın"/>
    <w:basedOn w:val="Gvdemetni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952" w:lineRule="exact"/>
      <w:jc w:val="center"/>
    </w:pPr>
    <w:rPr>
      <w:rFonts w:ascii="Calibri" w:eastAsia="Calibri" w:hAnsi="Calibri" w:cs="Calibri"/>
      <w:b/>
      <w:bCs/>
      <w:sz w:val="78"/>
      <w:szCs w:val="78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840" w:line="365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322" w:lineRule="exact"/>
    </w:pPr>
    <w:rPr>
      <w:rFonts w:ascii="Arial Unicode MS" w:eastAsia="Arial Unicode MS" w:hAnsi="Arial Unicode MS" w:cs="Arial Unicode MS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446" w:lineRule="exact"/>
      <w:ind w:hanging="360"/>
    </w:pPr>
    <w:rPr>
      <w:rFonts w:ascii="Arial Unicode MS" w:eastAsia="Arial Unicode MS" w:hAnsi="Arial Unicode MS" w:cs="Arial Unicode MS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94" w:lineRule="exac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446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60" w:line="298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after="540" w:line="282" w:lineRule="exact"/>
      <w:jc w:val="both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580" w:line="322" w:lineRule="exact"/>
      <w:outlineLvl w:val="0"/>
    </w:pPr>
    <w:rPr>
      <w:rFonts w:ascii="Arial Unicode MS" w:eastAsia="Arial Unicode MS" w:hAnsi="Arial Unicode MS" w:cs="Arial Unicode MS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21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103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21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210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521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21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mbassade.bamako@mfa.gov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amako.be.mfa.gov.t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5280D48A94D35983322DF1C7D2A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04C999-FAFD-4881-A675-301793022637}"/>
      </w:docPartPr>
      <w:docPartBody>
        <w:p w:rsidR="00FA174A" w:rsidRDefault="00984595" w:rsidP="00984595">
          <w:pPr>
            <w:pStyle w:val="6255280D48A94D35983322DF1C7D2AA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  <w:docPart>
      <w:docPartPr>
        <w:name w:val="19D96F3220C449AC9D10B548AEC44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17683-EB76-4F81-ADA8-7B41D5593A5E}"/>
      </w:docPartPr>
      <w:docPartBody>
        <w:p w:rsidR="00000000" w:rsidRDefault="00036293" w:rsidP="00036293">
          <w:pPr>
            <w:pStyle w:val="19D96F3220C449AC9D10B548AEC440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95"/>
    <w:rsid w:val="00036293"/>
    <w:rsid w:val="0033029B"/>
    <w:rsid w:val="00483448"/>
    <w:rsid w:val="00781A88"/>
    <w:rsid w:val="00984595"/>
    <w:rsid w:val="00A52B20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255280D48A94D35983322DF1C7D2AAD">
    <w:name w:val="6255280D48A94D35983322DF1C7D2AAD"/>
    <w:rsid w:val="00984595"/>
  </w:style>
  <w:style w:type="paragraph" w:customStyle="1" w:styleId="61D17D789F6F4408A02C1E4568A8AC70">
    <w:name w:val="61D17D789F6F4408A02C1E4568A8AC70"/>
    <w:rsid w:val="00984595"/>
  </w:style>
  <w:style w:type="paragraph" w:customStyle="1" w:styleId="FCA5FB0478A14A7C92750FBA51121B76">
    <w:name w:val="FCA5FB0478A14A7C92750FBA51121B76"/>
    <w:rsid w:val="00984595"/>
  </w:style>
  <w:style w:type="paragraph" w:customStyle="1" w:styleId="19D96F3220C449AC9D10B548AEC4400E">
    <w:name w:val="19D96F3220C449AC9D10B548AEC4400E"/>
    <w:rsid w:val="000362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255280D48A94D35983322DF1C7D2AAD">
    <w:name w:val="6255280D48A94D35983322DF1C7D2AAD"/>
    <w:rsid w:val="00984595"/>
  </w:style>
  <w:style w:type="paragraph" w:customStyle="1" w:styleId="61D17D789F6F4408A02C1E4568A8AC70">
    <w:name w:val="61D17D789F6F4408A02C1E4568A8AC70"/>
    <w:rsid w:val="00984595"/>
  </w:style>
  <w:style w:type="paragraph" w:customStyle="1" w:styleId="FCA5FB0478A14A7C92750FBA51121B76">
    <w:name w:val="FCA5FB0478A14A7C92750FBA51121B76"/>
    <w:rsid w:val="00984595"/>
  </w:style>
  <w:style w:type="paragraph" w:customStyle="1" w:styleId="19D96F3220C449AC9D10B548AEC4400E">
    <w:name w:val="19D96F3220C449AC9D10B548AEC4400E"/>
    <w:rsid w:val="00036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4</vt:i4>
      </vt:variant>
    </vt:vector>
  </HeadingPairs>
  <TitlesOfParts>
    <vt:vector size="5" baseType="lpstr">
      <vt:lpstr/>
      <vt:lpstr>TÜRKİYE’NİN MALİ’DEN İTHALATINDA BAŞLICA ÜRÜNLER</vt:lpstr>
      <vt:lpstr>TÜRKİYE’NİN MALİ’YE İHRACATINDA BAŞLICA ÜRÜNLER</vt:lpstr>
      <vt:lpstr>TÜRKİYE - MALİ İLİŞKİLERİNDEKİ SON GELİŞMELER</vt:lpstr>
      <vt:lpstr>YURTDIŞI TEMSİLCİLİK ADRESİ T.C. Bamako Büyükelçiliği</vt:lpstr>
    </vt:vector>
  </TitlesOfParts>
  <Company>Hewlett-Packard Company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KTO DIŞ TİCARET BİRİMİ MALİ RAPORU</dc:title>
  <dc:creator>Bülent Eşel</dc:creator>
  <cp:lastModifiedBy>abbm</cp:lastModifiedBy>
  <cp:revision>8</cp:revision>
  <cp:lastPrinted>2016-04-19T06:11:00Z</cp:lastPrinted>
  <dcterms:created xsi:type="dcterms:W3CDTF">2016-04-19T05:46:00Z</dcterms:created>
  <dcterms:modified xsi:type="dcterms:W3CDTF">2016-04-19T06:12:00Z</dcterms:modified>
</cp:coreProperties>
</file>