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rPr>
        <w:id w:val="-1655436356"/>
        <w:docPartObj>
          <w:docPartGallery w:val="Cover Pages"/>
          <w:docPartUnique/>
        </w:docPartObj>
      </w:sdtPr>
      <w:sdtEndPr>
        <w:rPr>
          <w:b/>
        </w:rPr>
      </w:sdtEndPr>
      <w:sdtContent>
        <w:p w:rsidR="00562F92" w:rsidRPr="00460465" w:rsidRDefault="00562F92" w:rsidP="00460465">
          <w:pPr>
            <w:jc w:val="both"/>
            <w:rPr>
              <w:rFonts w:ascii="Times New Roman" w:hAnsi="Times New Roman" w:cs="Times New Roman"/>
            </w:rPr>
          </w:pPr>
          <w:r w:rsidRPr="00460465">
            <w:rPr>
              <w:rFonts w:ascii="Times New Roman" w:hAnsi="Times New Roman" w:cs="Times New Roman"/>
              <w:noProof/>
              <w:lang w:eastAsia="tr-TR"/>
            </w:rPr>
            <mc:AlternateContent>
              <mc:Choice Requires="wps">
                <w:drawing>
                  <wp:anchor distT="0" distB="0" distL="114300" distR="114300" simplePos="0" relativeHeight="251659264" behindDoc="0" locked="0" layoutInCell="1" allowOverlap="1" wp14:anchorId="73BFD357" wp14:editId="211BA5A5">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Başlık"/>
                                  <w:id w:val="-1070349389"/>
                                  <w:dataBinding w:prefixMappings="xmlns:ns0='http://schemas.openxmlformats.org/package/2006/metadata/core-properties' xmlns:ns1='http://purl.org/dc/elements/1.1/'" w:xpath="/ns0:coreProperties[1]/ns1:title[1]" w:storeItemID="{6C3C8BC8-F283-45AE-878A-BAB7291924A1}"/>
                                  <w:text/>
                                </w:sdtPr>
                                <w:sdtEndPr/>
                                <w:sdtContent>
                                  <w:p w:rsidR="00560A4C" w:rsidRDefault="00560A4C" w:rsidP="00BF3A14">
                                    <w:pPr>
                                      <w:pStyle w:val="KonuBal"/>
                                      <w:pBdr>
                                        <w:bottom w:val="none" w:sz="0" w:space="0" w:color="auto"/>
                                      </w:pBdr>
                                      <w:jc w:val="center"/>
                                      <w:rPr>
                                        <w:caps/>
                                        <w:color w:val="FFFFFF" w:themeColor="background1"/>
                                        <w:sz w:val="72"/>
                                        <w:szCs w:val="72"/>
                                      </w:rPr>
                                    </w:pPr>
                                    <w:proofErr w:type="gramStart"/>
                                    <w:r>
                                      <w:rPr>
                                        <w:caps/>
                                        <w:color w:val="FFFFFF" w:themeColor="background1"/>
                                        <w:sz w:val="72"/>
                                        <w:szCs w:val="72"/>
                                      </w:rPr>
                                      <w:t>HOLLANDA  ÜLKE</w:t>
                                    </w:r>
                                    <w:proofErr w:type="gramEnd"/>
                                    <w:r>
                                      <w:rPr>
                                        <w:caps/>
                                        <w:color w:val="FFFFFF" w:themeColor="background1"/>
                                        <w:sz w:val="72"/>
                                        <w:szCs w:val="72"/>
                                      </w:rPr>
                                      <w:t xml:space="preserve"> RAPORU </w:t>
                                    </w:r>
                                  </w:p>
                                </w:sdtContent>
                              </w:sdt>
                              <w:p w:rsidR="00560A4C" w:rsidRDefault="00560A4C">
                                <w:pPr>
                                  <w:spacing w:before="240"/>
                                  <w:ind w:left="720"/>
                                  <w:jc w:val="right"/>
                                  <w:rPr>
                                    <w:color w:val="FFFFFF" w:themeColor="background1"/>
                                  </w:rPr>
                                </w:pPr>
                              </w:p>
                              <w:sdt>
                                <w:sdtPr>
                                  <w:rPr>
                                    <w:color w:val="FFFFFF" w:themeColor="background1"/>
                                    <w:sz w:val="21"/>
                                    <w:szCs w:val="21"/>
                                  </w:rPr>
                                  <w:alias w:val="Özet"/>
                                  <w:id w:val="307982498"/>
                                  <w:dataBinding w:prefixMappings="xmlns:ns0='http://schemas.microsoft.com/office/2006/coverPageProps'" w:xpath="/ns0:CoverPageProperties[1]/ns0:Abstract[1]" w:storeItemID="{55AF091B-3C7A-41E3-B477-F2FDAA23CFDA}"/>
                                  <w:text/>
                                </w:sdtPr>
                                <w:sdtEndPr/>
                                <w:sdtContent>
                                  <w:p w:rsidR="00560A4C" w:rsidRDefault="00560A4C" w:rsidP="00BC4485">
                                    <w:pPr>
                                      <w:spacing w:before="240"/>
                                      <w:ind w:left="1008"/>
                                      <w:jc w:val="center"/>
                                      <w:rPr>
                                        <w:color w:val="FFFFFF" w:themeColor="background1"/>
                                        <w:sz w:val="21"/>
                                        <w:szCs w:val="21"/>
                                      </w:rPr>
                                    </w:pPr>
                                    <w:r w:rsidRPr="007024E7">
                                      <w:rPr>
                                        <w:color w:val="FFFFFF" w:themeColor="background1"/>
                                        <w:sz w:val="21"/>
                                        <w:szCs w:val="21"/>
                                      </w:rPr>
                                      <w:t>KTO DIŞ TİCARET BİRİMİ ABD ÜLKE RAPORU</w:t>
                                    </w:r>
                                  </w:p>
                                </w:sdtContent>
                              </w:sdt>
                              <w:p w:rsidR="00560A4C" w:rsidRDefault="00560A4C" w:rsidP="00BC4485">
                                <w:pPr>
                                  <w:spacing w:before="240"/>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r>
                                  <w:rPr>
                                    <w:noProof/>
                                    <w:color w:val="FFFFFF" w:themeColor="background1"/>
                                    <w:sz w:val="21"/>
                                    <w:szCs w:val="21"/>
                                    <w:lang w:eastAsia="tr-TR"/>
                                  </w:rPr>
                                  <w:drawing>
                                    <wp:inline distT="0" distB="0" distL="0" distR="0" wp14:anchorId="60772C88" wp14:editId="56F43D50">
                                      <wp:extent cx="1123950" cy="1146695"/>
                                      <wp:effectExtent l="0" t="0" r="0" b="0"/>
                                      <wp:docPr id="3" name="Resim 3" descr="\\10.5.5.14\Ortak\Personel\Bilgi Teknolojileri Birimi\yaka kartı-imzalı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5.14\Ortak\Personel\Bilgi Teknolojileri Birimi\yaka kartı-imzalık\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5880" cy="1148664"/>
                                              </a:xfrm>
                                              <a:prstGeom prst="rect">
                                                <a:avLst/>
                                              </a:prstGeom>
                                              <a:noFill/>
                                              <a:ln>
                                                <a:noFill/>
                                              </a:ln>
                                            </pic:spPr>
                                          </pic:pic>
                                        </a:graphicData>
                                      </a:graphic>
                                    </wp:inline>
                                  </w:drawing>
                                </w: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r>
                                  <w:rPr>
                                    <w:color w:val="FFFFFF" w:themeColor="background1"/>
                                    <w:sz w:val="21"/>
                                    <w:szCs w:val="21"/>
                                  </w:rPr>
                                  <w:t>Haziran 2018</w:t>
                                </w: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Dikdörtgen 47" o:spid="_x0000_s1026" style="position:absolute;left:0;text-align:left;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" fillcolor="#4f81bd [3204]" stroked="f" strokeweight="2pt">
                    <v:path arrowok="t"/>
                    <v:textbox inset="21.6pt,1in,21.6pt">
                      <w:txbxContent>
                        <w:sdt>
                          <w:sdtPr>
                            <w:rPr>
                              <w:caps/>
                              <w:color w:val="FFFFFF" w:themeColor="background1"/>
                              <w:sz w:val="72"/>
                              <w:szCs w:val="72"/>
                            </w:rPr>
                            <w:alias w:val="Başlık"/>
                            <w:id w:val="-1070349389"/>
                            <w:dataBinding w:prefixMappings="xmlns:ns0='http://schemas.openxmlformats.org/package/2006/metadata/core-properties' xmlns:ns1='http://purl.org/dc/elements/1.1/'" w:xpath="/ns0:coreProperties[1]/ns1:title[1]" w:storeItemID="{6C3C8BC8-F283-45AE-878A-BAB7291924A1}"/>
                            <w:text/>
                          </w:sdtPr>
                          <w:sdtContent>
                            <w:p w:rsidR="00560A4C" w:rsidRDefault="00560A4C" w:rsidP="00BF3A14">
                              <w:pPr>
                                <w:pStyle w:val="KonuBal"/>
                                <w:pBdr>
                                  <w:bottom w:val="none" w:sz="0" w:space="0" w:color="auto"/>
                                </w:pBdr>
                                <w:jc w:val="center"/>
                                <w:rPr>
                                  <w:caps/>
                                  <w:color w:val="FFFFFF" w:themeColor="background1"/>
                                  <w:sz w:val="72"/>
                                  <w:szCs w:val="72"/>
                                </w:rPr>
                              </w:pPr>
                              <w:proofErr w:type="gramStart"/>
                              <w:r>
                                <w:rPr>
                                  <w:caps/>
                                  <w:color w:val="FFFFFF" w:themeColor="background1"/>
                                  <w:sz w:val="72"/>
                                  <w:szCs w:val="72"/>
                                </w:rPr>
                                <w:t>HOLLANDA  ÜLKE</w:t>
                              </w:r>
                              <w:proofErr w:type="gramEnd"/>
                              <w:r>
                                <w:rPr>
                                  <w:caps/>
                                  <w:color w:val="FFFFFF" w:themeColor="background1"/>
                                  <w:sz w:val="72"/>
                                  <w:szCs w:val="72"/>
                                </w:rPr>
                                <w:t xml:space="preserve"> RAPORU </w:t>
                              </w:r>
                            </w:p>
                          </w:sdtContent>
                        </w:sdt>
                        <w:p w:rsidR="00560A4C" w:rsidRDefault="00560A4C">
                          <w:pPr>
                            <w:spacing w:before="240"/>
                            <w:ind w:left="720"/>
                            <w:jc w:val="right"/>
                            <w:rPr>
                              <w:color w:val="FFFFFF" w:themeColor="background1"/>
                            </w:rPr>
                          </w:pPr>
                        </w:p>
                        <w:sdt>
                          <w:sdtPr>
                            <w:rPr>
                              <w:color w:val="FFFFFF" w:themeColor="background1"/>
                              <w:sz w:val="21"/>
                              <w:szCs w:val="21"/>
                            </w:rPr>
                            <w:alias w:val="Özet"/>
                            <w:id w:val="307982498"/>
                            <w:dataBinding w:prefixMappings="xmlns:ns0='http://schemas.microsoft.com/office/2006/coverPageProps'" w:xpath="/ns0:CoverPageProperties[1]/ns0:Abstract[1]" w:storeItemID="{55AF091B-3C7A-41E3-B477-F2FDAA23CFDA}"/>
                            <w:text/>
                          </w:sdtPr>
                          <w:sdtContent>
                            <w:p w:rsidR="00560A4C" w:rsidRDefault="00560A4C" w:rsidP="00BC4485">
                              <w:pPr>
                                <w:spacing w:before="240"/>
                                <w:ind w:left="1008"/>
                                <w:jc w:val="center"/>
                                <w:rPr>
                                  <w:color w:val="FFFFFF" w:themeColor="background1"/>
                                  <w:sz w:val="21"/>
                                  <w:szCs w:val="21"/>
                                </w:rPr>
                              </w:pPr>
                              <w:r w:rsidRPr="007024E7">
                                <w:rPr>
                                  <w:color w:val="FFFFFF" w:themeColor="background1"/>
                                  <w:sz w:val="21"/>
                                  <w:szCs w:val="21"/>
                                </w:rPr>
                                <w:t>KTO DIŞ TİCARET BİRİMİ ABD ÜLKE RAPORU</w:t>
                              </w:r>
                            </w:p>
                          </w:sdtContent>
                        </w:sdt>
                        <w:p w:rsidR="00560A4C" w:rsidRDefault="00560A4C" w:rsidP="00BC4485">
                          <w:pPr>
                            <w:spacing w:before="240"/>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r>
                            <w:rPr>
                              <w:noProof/>
                              <w:color w:val="FFFFFF" w:themeColor="background1"/>
                              <w:sz w:val="21"/>
                              <w:szCs w:val="21"/>
                              <w:lang w:eastAsia="tr-TR"/>
                            </w:rPr>
                            <w:drawing>
                              <wp:inline distT="0" distB="0" distL="0" distR="0" wp14:anchorId="60772C88" wp14:editId="56F43D50">
                                <wp:extent cx="1123950" cy="1146695"/>
                                <wp:effectExtent l="0" t="0" r="0" b="0"/>
                                <wp:docPr id="3" name="Resim 3" descr="\\10.5.5.14\Ortak\Personel\Bilgi Teknolojileri Birimi\yaka kartı-imzalı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5.14\Ortak\Personel\Bilgi Teknolojileri Birimi\yaka kartı-imzalık\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5880" cy="1148664"/>
                                        </a:xfrm>
                                        <a:prstGeom prst="rect">
                                          <a:avLst/>
                                        </a:prstGeom>
                                        <a:noFill/>
                                        <a:ln>
                                          <a:noFill/>
                                        </a:ln>
                                      </pic:spPr>
                                    </pic:pic>
                                  </a:graphicData>
                                </a:graphic>
                              </wp:inline>
                            </w:drawing>
                          </w: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r>
                            <w:rPr>
                              <w:color w:val="FFFFFF" w:themeColor="background1"/>
                              <w:sz w:val="21"/>
                              <w:szCs w:val="21"/>
                            </w:rPr>
                            <w:t>Haziran 2018</w:t>
                          </w: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sz w:val="21"/>
                              <w:szCs w:val="21"/>
                            </w:rPr>
                          </w:pPr>
                        </w:p>
                        <w:p w:rsidR="00560A4C" w:rsidRDefault="00560A4C" w:rsidP="00BC4485">
                          <w:pPr>
                            <w:spacing w:before="240"/>
                            <w:ind w:left="1008"/>
                            <w:jc w:val="center"/>
                            <w:rPr>
                              <w:color w:val="FFFFFF" w:themeColor="background1"/>
                            </w:rPr>
                          </w:pPr>
                        </w:p>
                      </w:txbxContent>
                    </v:textbox>
                    <w10:wrap anchorx="page" anchory="page"/>
                  </v:rect>
                </w:pict>
              </mc:Fallback>
            </mc:AlternateContent>
          </w:r>
          <w:r w:rsidRPr="00460465">
            <w:rPr>
              <w:rFonts w:ascii="Times New Roman" w:hAnsi="Times New Roman" w:cs="Times New Roman"/>
              <w:noProof/>
              <w:lang w:eastAsia="tr-TR"/>
            </w:rPr>
            <mc:AlternateContent>
              <mc:Choice Requires="wps">
                <w:drawing>
                  <wp:anchor distT="0" distB="0" distL="114300" distR="114300" simplePos="0" relativeHeight="251660288" behindDoc="0" locked="0" layoutInCell="1" allowOverlap="1" wp14:anchorId="3CAE7A24" wp14:editId="0C9090B2">
                    <wp:simplePos x="0" y="0"/>
                    <mc:AlternateContent>
                      <mc:Choice Requires="wp14">
                        <wp:positionH relativeFrom="page">
                          <wp14:pctPosHOffset>73000</wp14:pctPosHOffset>
                        </wp:positionH>
                      </mc:Choice>
                      <mc:Fallback>
                        <wp:positionH relativeFrom="page">
                          <wp:posOffset>5516245</wp:posOffset>
                        </wp:positionH>
                      </mc:Fallback>
                    </mc:AlternateContent>
                    <wp:positionV relativeFrom="page">
                      <wp:align>center</wp:align>
                    </wp:positionV>
                    <wp:extent cx="1880870" cy="9655810"/>
                    <wp:effectExtent l="0" t="0" r="0" b="0"/>
                    <wp:wrapNone/>
                    <wp:docPr id="48"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ltyazı"/>
                                  <w:id w:val="1090039369"/>
                                  <w:dataBinding w:prefixMappings="xmlns:ns0='http://schemas.openxmlformats.org/package/2006/metadata/core-properties' xmlns:ns1='http://purl.org/dc/elements/1.1/'" w:xpath="/ns0:coreProperties[1]/ns1:subject[1]" w:storeItemID="{6C3C8BC8-F283-45AE-878A-BAB7291924A1}"/>
                                  <w:text/>
                                </w:sdtPr>
                                <w:sdtEndPr/>
                                <w:sdtContent>
                                  <w:p w:rsidR="00560A4C" w:rsidRDefault="00BF3A14">
                                    <w:pPr>
                                      <w:pStyle w:val="AltKonuBal"/>
                                      <w:rPr>
                                        <w:color w:val="FFFFFF" w:themeColor="background1"/>
                                      </w:rPr>
                                    </w:pPr>
                                    <w:r>
                                      <w:rPr>
                                        <w:color w:val="FFFFFF" w:themeColor="background1"/>
                                      </w:rPr>
                                      <w:t xml:space="preserve">29.06.2018 Hollanda –Türk Ticaret Odası ziyareti kapsamında </w:t>
                                    </w:r>
                                    <w:r w:rsidR="00560A4C">
                                      <w:rPr>
                                        <w:color w:val="FFFFFF" w:themeColor="background1"/>
                                      </w:rPr>
                                      <w:t xml:space="preserve">oluşturulmuştur.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Dikdörtgen 48" o:spid="_x0000_s1027" style="position:absolute;left:0;text-align:left;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" fillcolor="#1f497d [3215]" stroked="f" strokeweight="2pt">
                    <v:path arrowok="t"/>
                    <v:textbox inset="14.4pt,,14.4pt">
                      <w:txbxContent>
                        <w:sdt>
                          <w:sdtPr>
                            <w:rPr>
                              <w:color w:val="FFFFFF" w:themeColor="background1"/>
                            </w:rPr>
                            <w:alias w:val="Altyazı"/>
                            <w:id w:val="1090039369"/>
                            <w:dataBinding w:prefixMappings="xmlns:ns0='http://schemas.openxmlformats.org/package/2006/metadata/core-properties' xmlns:ns1='http://purl.org/dc/elements/1.1/'" w:xpath="/ns0:coreProperties[1]/ns1:subject[1]" w:storeItemID="{6C3C8BC8-F283-45AE-878A-BAB7291924A1}"/>
                            <w:text/>
                          </w:sdtPr>
                          <w:sdtContent>
                            <w:p w:rsidR="00560A4C" w:rsidRDefault="00BF3A14">
                              <w:pPr>
                                <w:pStyle w:val="AltKonuBal"/>
                                <w:rPr>
                                  <w:color w:val="FFFFFF" w:themeColor="background1"/>
                                </w:rPr>
                              </w:pPr>
                              <w:r>
                                <w:rPr>
                                  <w:color w:val="FFFFFF" w:themeColor="background1"/>
                                </w:rPr>
                                <w:t xml:space="preserve">29.06.2018 Hollanda –Türk Ticaret Odası ziyareti kapsamında </w:t>
                              </w:r>
                              <w:r w:rsidR="00560A4C">
                                <w:rPr>
                                  <w:color w:val="FFFFFF" w:themeColor="background1"/>
                                </w:rPr>
                                <w:t xml:space="preserve">oluşturulmuştur. </w:t>
                              </w:r>
                            </w:p>
                          </w:sdtContent>
                        </w:sdt>
                      </w:txbxContent>
                    </v:textbox>
                    <w10:wrap anchorx="page" anchory="page"/>
                  </v:rect>
                </w:pict>
              </mc:Fallback>
            </mc:AlternateContent>
          </w:r>
        </w:p>
        <w:p w:rsidR="00562F92" w:rsidRPr="00460465" w:rsidRDefault="00562F92" w:rsidP="00460465">
          <w:pPr>
            <w:jc w:val="both"/>
            <w:rPr>
              <w:rFonts w:ascii="Times New Roman" w:hAnsi="Times New Roman" w:cs="Times New Roman"/>
            </w:rPr>
          </w:pPr>
        </w:p>
        <w:p w:rsidR="00562F92" w:rsidRPr="00460465" w:rsidRDefault="00562F92" w:rsidP="00460465">
          <w:pPr>
            <w:jc w:val="both"/>
            <w:rPr>
              <w:rFonts w:ascii="Times New Roman" w:hAnsi="Times New Roman" w:cs="Times New Roman"/>
              <w:b/>
            </w:rPr>
          </w:pPr>
          <w:r w:rsidRPr="00460465">
            <w:rPr>
              <w:rFonts w:ascii="Times New Roman" w:hAnsi="Times New Roman" w:cs="Times New Roman"/>
              <w:b/>
            </w:rPr>
            <w:br w:type="page"/>
          </w:r>
        </w:p>
      </w:sdtContent>
    </w:sdt>
    <w:p w:rsidR="00FC43F7" w:rsidRPr="00460465" w:rsidRDefault="00FC43F7" w:rsidP="00460465">
      <w:pPr>
        <w:jc w:val="both"/>
        <w:rPr>
          <w:rFonts w:ascii="Times New Roman" w:hAnsi="Times New Roman" w:cs="Times New Roman"/>
          <w:b/>
        </w:rPr>
      </w:pPr>
    </w:p>
    <w:p w:rsidR="00962333" w:rsidRDefault="00962333" w:rsidP="00460465">
      <w:pPr>
        <w:jc w:val="both"/>
        <w:rPr>
          <w:rFonts w:ascii="Times New Roman" w:hAnsi="Times New Roman" w:cs="Times New Roman"/>
          <w:b/>
        </w:rPr>
      </w:pPr>
    </w:p>
    <w:p w:rsidR="00BF3A14" w:rsidRDefault="00BF3A14" w:rsidP="00460465">
      <w:pPr>
        <w:jc w:val="both"/>
        <w:rPr>
          <w:rFonts w:ascii="Times New Roman" w:hAnsi="Times New Roman" w:cs="Times New Roman"/>
          <w:b/>
        </w:rPr>
      </w:pPr>
    </w:p>
    <w:p w:rsidR="00BF3A14" w:rsidRPr="00460465" w:rsidRDefault="00BF3A14" w:rsidP="00460465">
      <w:pPr>
        <w:jc w:val="both"/>
        <w:rPr>
          <w:rFonts w:ascii="Times New Roman" w:hAnsi="Times New Roman" w:cs="Times New Roman"/>
          <w:b/>
        </w:rPr>
      </w:pPr>
    </w:p>
    <w:p w:rsidR="00FC43F7" w:rsidRPr="00460465" w:rsidRDefault="00FC43F7" w:rsidP="00460465">
      <w:pPr>
        <w:jc w:val="both"/>
        <w:rPr>
          <w:rFonts w:ascii="Times New Roman" w:hAnsi="Times New Roman" w:cs="Times New Roman"/>
          <w:b/>
        </w:rPr>
      </w:pPr>
    </w:p>
    <w:p w:rsidR="00962333" w:rsidRPr="00460465" w:rsidRDefault="008D1ED8" w:rsidP="007C2148">
      <w:pPr>
        <w:jc w:val="center"/>
        <w:rPr>
          <w:rFonts w:ascii="Times New Roman" w:hAnsi="Times New Roman" w:cs="Times New Roman"/>
          <w:b/>
        </w:rPr>
      </w:pPr>
      <w:r>
        <w:rPr>
          <w:noProof/>
          <w:lang w:eastAsia="tr-TR"/>
        </w:rPr>
        <w:drawing>
          <wp:inline distT="0" distB="0" distL="0" distR="0">
            <wp:extent cx="1276350" cy="857250"/>
            <wp:effectExtent l="0" t="0" r="0" b="0"/>
            <wp:docPr id="1" name="Resim 1" descr="netherlands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herlandsfla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0" cy="857250"/>
                    </a:xfrm>
                    <a:prstGeom prst="rect">
                      <a:avLst/>
                    </a:prstGeom>
                    <a:noFill/>
                    <a:ln>
                      <a:noFill/>
                    </a:ln>
                  </pic:spPr>
                </pic:pic>
              </a:graphicData>
            </a:graphic>
          </wp:inline>
        </w:drawing>
      </w:r>
      <w:r>
        <w:rPr>
          <w:noProof/>
          <w:lang w:eastAsia="tr-TR"/>
        </w:rPr>
        <w:drawing>
          <wp:inline distT="0" distB="0" distL="0" distR="0">
            <wp:extent cx="1276350" cy="857250"/>
            <wp:effectExtent l="0" t="0" r="0" b="0"/>
            <wp:docPr id="6" name="Resim 6" descr="netherlands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herlandsfla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0" cy="857250"/>
                    </a:xfrm>
                    <a:prstGeom prst="rect">
                      <a:avLst/>
                    </a:prstGeom>
                    <a:noFill/>
                    <a:ln>
                      <a:noFill/>
                    </a:ln>
                  </pic:spPr>
                </pic:pic>
              </a:graphicData>
            </a:graphic>
          </wp:inline>
        </w:drawing>
      </w:r>
    </w:p>
    <w:p w:rsidR="00FC43F7" w:rsidRPr="00460465" w:rsidRDefault="00FC43F7" w:rsidP="00460465">
      <w:pPr>
        <w:jc w:val="both"/>
        <w:rPr>
          <w:rFonts w:ascii="Times New Roman" w:hAnsi="Times New Roman" w:cs="Times New Roman"/>
          <w:b/>
        </w:rPr>
      </w:pPr>
    </w:p>
    <w:p w:rsidR="00FC43F7" w:rsidRPr="00460465" w:rsidRDefault="00FC43F7" w:rsidP="00460465">
      <w:pPr>
        <w:jc w:val="both"/>
        <w:rPr>
          <w:rFonts w:ascii="Times New Roman" w:hAnsi="Times New Roman" w:cs="Times New Roman"/>
          <w:b/>
        </w:rPr>
      </w:pPr>
    </w:p>
    <w:p w:rsidR="00FC43F7" w:rsidRPr="00460465" w:rsidRDefault="00FC43F7" w:rsidP="00460465">
      <w:pPr>
        <w:jc w:val="both"/>
        <w:rPr>
          <w:rFonts w:ascii="Times New Roman" w:hAnsi="Times New Roman" w:cs="Times New Roman"/>
          <w:b/>
        </w:rPr>
      </w:pPr>
    </w:p>
    <w:p w:rsidR="00781B0E" w:rsidRPr="00460465" w:rsidRDefault="008D1ED8" w:rsidP="007C2148">
      <w:pPr>
        <w:jc w:val="center"/>
        <w:rPr>
          <w:rFonts w:ascii="Times New Roman" w:hAnsi="Times New Roman" w:cs="Times New Roman"/>
          <w:b/>
        </w:rPr>
      </w:pPr>
      <w:r>
        <w:rPr>
          <w:rFonts w:ascii="Times New Roman" w:hAnsi="Times New Roman" w:cs="Times New Roman"/>
          <w:b/>
          <w:noProof/>
          <w:lang w:eastAsia="tr-TR"/>
        </w:rPr>
        <w:drawing>
          <wp:inline distT="0" distB="0" distL="0" distR="0" wp14:anchorId="015F9D66">
            <wp:extent cx="3571240" cy="3504565"/>
            <wp:effectExtent l="0" t="0" r="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240" cy="3504565"/>
                    </a:xfrm>
                    <a:prstGeom prst="rect">
                      <a:avLst/>
                    </a:prstGeom>
                    <a:noFill/>
                  </pic:spPr>
                </pic:pic>
              </a:graphicData>
            </a:graphic>
          </wp:inline>
        </w:drawing>
      </w:r>
    </w:p>
    <w:p w:rsidR="007C2148" w:rsidRDefault="007C2148" w:rsidP="007C2148">
      <w:pPr>
        <w:jc w:val="center"/>
        <w:rPr>
          <w:rFonts w:ascii="Times New Roman" w:eastAsia="Times New Roman" w:hAnsi="Times New Roman" w:cs="Times New Roman"/>
          <w:b/>
          <w:bCs/>
          <w:noProof/>
          <w:lang w:eastAsia="tr-TR"/>
        </w:rPr>
      </w:pPr>
    </w:p>
    <w:p w:rsidR="007C2148" w:rsidRDefault="007C2148" w:rsidP="007C2148">
      <w:pPr>
        <w:jc w:val="center"/>
        <w:rPr>
          <w:rFonts w:ascii="Times New Roman" w:eastAsia="Times New Roman" w:hAnsi="Times New Roman" w:cs="Times New Roman"/>
          <w:b/>
          <w:bCs/>
          <w:noProof/>
          <w:lang w:eastAsia="tr-TR"/>
        </w:rPr>
      </w:pPr>
    </w:p>
    <w:p w:rsidR="007C2148" w:rsidRDefault="007C2148" w:rsidP="007C2148">
      <w:pPr>
        <w:jc w:val="center"/>
        <w:rPr>
          <w:rFonts w:ascii="Times New Roman" w:eastAsia="Times New Roman" w:hAnsi="Times New Roman" w:cs="Times New Roman"/>
          <w:b/>
          <w:bCs/>
          <w:noProof/>
          <w:lang w:eastAsia="tr-TR"/>
        </w:rPr>
      </w:pPr>
    </w:p>
    <w:p w:rsidR="00BF3A14" w:rsidRDefault="00BF3A14" w:rsidP="007C2148">
      <w:pPr>
        <w:jc w:val="center"/>
        <w:rPr>
          <w:rFonts w:ascii="Times New Roman" w:eastAsia="Times New Roman" w:hAnsi="Times New Roman" w:cs="Times New Roman"/>
          <w:b/>
          <w:bCs/>
          <w:noProof/>
          <w:lang w:eastAsia="tr-TR"/>
        </w:rPr>
      </w:pPr>
    </w:p>
    <w:p w:rsidR="00BF3A14" w:rsidRDefault="00BF3A14" w:rsidP="007C2148">
      <w:pPr>
        <w:jc w:val="center"/>
        <w:rPr>
          <w:rFonts w:ascii="Times New Roman" w:eastAsia="Times New Roman" w:hAnsi="Times New Roman" w:cs="Times New Roman"/>
          <w:b/>
          <w:bCs/>
          <w:noProof/>
          <w:lang w:eastAsia="tr-TR"/>
        </w:rPr>
      </w:pPr>
    </w:p>
    <w:p w:rsidR="00BF3A14" w:rsidRDefault="00BF3A14" w:rsidP="007C2148">
      <w:pPr>
        <w:jc w:val="center"/>
        <w:rPr>
          <w:rFonts w:ascii="Times New Roman" w:eastAsia="Times New Roman" w:hAnsi="Times New Roman" w:cs="Times New Roman"/>
          <w:b/>
          <w:bCs/>
          <w:noProof/>
          <w:lang w:eastAsia="tr-TR"/>
        </w:rPr>
      </w:pPr>
    </w:p>
    <w:p w:rsidR="00EC36A5" w:rsidRPr="00BF3A14" w:rsidRDefault="00560A4C" w:rsidP="00BF3A14">
      <w:pPr>
        <w:jc w:val="center"/>
        <w:rPr>
          <w:rFonts w:ascii="Times New Roman" w:eastAsia="Times New Roman" w:hAnsi="Times New Roman" w:cs="Times New Roman"/>
          <w:b/>
          <w:bCs/>
          <w:noProof/>
          <w:lang w:eastAsia="tr-TR"/>
        </w:rPr>
        <w:sectPr w:rsidR="00EC36A5" w:rsidRPr="00BF3A14" w:rsidSect="00EC36A5">
          <w:headerReference w:type="first" r:id="rId13"/>
          <w:pgSz w:w="11900" w:h="16840"/>
          <w:pgMar w:top="1017" w:right="1356" w:bottom="1281" w:left="1391" w:header="0" w:footer="3" w:gutter="0"/>
          <w:cols w:space="720"/>
          <w:noEndnote/>
          <w:docGrid w:linePitch="360"/>
        </w:sectPr>
      </w:pPr>
      <w:r>
        <w:rPr>
          <w:rFonts w:ascii="Times New Roman" w:eastAsia="Times New Roman" w:hAnsi="Times New Roman" w:cs="Times New Roman"/>
          <w:b/>
          <w:bCs/>
          <w:noProof/>
          <w:lang w:eastAsia="tr-TR"/>
        </w:rPr>
        <w:t>Haziran</w:t>
      </w:r>
      <w:r w:rsidR="00BF3A14">
        <w:rPr>
          <w:rFonts w:ascii="Times New Roman" w:eastAsia="Times New Roman" w:hAnsi="Times New Roman" w:cs="Times New Roman"/>
          <w:b/>
          <w:bCs/>
          <w:noProof/>
          <w:lang w:eastAsia="tr-TR"/>
        </w:rPr>
        <w:t xml:space="preserve"> 2018</w:t>
      </w:r>
    </w:p>
    <w:p w:rsidR="007C2148" w:rsidRDefault="007C2148" w:rsidP="007C2148">
      <w:pPr>
        <w:spacing w:before="100" w:beforeAutospacing="1" w:after="100" w:afterAutospacing="1" w:line="240" w:lineRule="auto"/>
        <w:ind w:left="3540"/>
        <w:outlineLvl w:val="1"/>
        <w:rPr>
          <w:rFonts w:ascii="Times New Roman" w:eastAsia="Times New Roman" w:hAnsi="Times New Roman" w:cs="Times New Roman"/>
          <w:b/>
          <w:bCs/>
          <w:lang w:eastAsia="tr-TR"/>
        </w:rPr>
      </w:pPr>
      <w:r>
        <w:rPr>
          <w:rFonts w:ascii="Times New Roman" w:eastAsia="Times New Roman" w:hAnsi="Times New Roman" w:cs="Times New Roman"/>
          <w:b/>
          <w:bCs/>
          <w:lang w:eastAsia="tr-TR"/>
        </w:rPr>
        <w:lastRenderedPageBreak/>
        <w:t xml:space="preserve">      </w:t>
      </w:r>
      <w:r>
        <w:rPr>
          <w:rFonts w:ascii="Times New Roman" w:eastAsia="Times New Roman" w:hAnsi="Times New Roman" w:cs="Times New Roman"/>
          <w:b/>
          <w:bCs/>
          <w:noProof/>
          <w:lang w:eastAsia="tr-TR"/>
        </w:rPr>
        <w:drawing>
          <wp:inline distT="0" distB="0" distL="0" distR="0" wp14:anchorId="3F2CAF94">
            <wp:extent cx="774065" cy="786765"/>
            <wp:effectExtent l="0" t="0" r="698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065" cy="786765"/>
                    </a:xfrm>
                    <a:prstGeom prst="rect">
                      <a:avLst/>
                    </a:prstGeom>
                    <a:noFill/>
                  </pic:spPr>
                </pic:pic>
              </a:graphicData>
            </a:graphic>
          </wp:inline>
        </w:drawing>
      </w:r>
    </w:p>
    <w:p w:rsidR="00A87323" w:rsidRPr="00460465" w:rsidRDefault="00BC4485" w:rsidP="007C2148">
      <w:pPr>
        <w:spacing w:before="100" w:beforeAutospacing="1" w:after="100" w:afterAutospacing="1" w:line="240" w:lineRule="auto"/>
        <w:ind w:left="3540"/>
        <w:outlineLvl w:val="1"/>
        <w:rPr>
          <w:rFonts w:ascii="Times New Roman" w:eastAsia="Times New Roman" w:hAnsi="Times New Roman" w:cs="Times New Roman"/>
          <w:b/>
          <w:bCs/>
          <w:lang w:eastAsia="tr-TR"/>
        </w:rPr>
      </w:pPr>
      <w:r w:rsidRPr="00460465">
        <w:rPr>
          <w:rFonts w:ascii="Times New Roman" w:eastAsia="Times New Roman" w:hAnsi="Times New Roman" w:cs="Times New Roman"/>
          <w:b/>
          <w:bCs/>
          <w:lang w:eastAsia="tr-TR"/>
        </w:rPr>
        <w:t>GENEL BİLGİLER</w:t>
      </w:r>
    </w:p>
    <w:p w:rsidR="00B00A4E" w:rsidRDefault="00B00A4E" w:rsidP="00460465">
      <w:pPr>
        <w:spacing w:before="100" w:beforeAutospacing="1" w:after="100" w:afterAutospacing="1" w:line="240" w:lineRule="auto"/>
        <w:jc w:val="both"/>
        <w:outlineLvl w:val="3"/>
        <w:rPr>
          <w:rFonts w:ascii="Times New Roman" w:eastAsia="Times New Roman" w:hAnsi="Times New Roman" w:cs="Times New Roman"/>
          <w:b/>
          <w:bCs/>
          <w:lang w:eastAsia="tr-TR"/>
        </w:rPr>
      </w:pPr>
    </w:p>
    <w:p w:rsidR="00B00A4E" w:rsidRDefault="00B00A4E" w:rsidP="00460465">
      <w:pPr>
        <w:spacing w:before="100" w:beforeAutospacing="1" w:after="100" w:afterAutospacing="1" w:line="240" w:lineRule="auto"/>
        <w:jc w:val="both"/>
        <w:outlineLvl w:val="3"/>
        <w:rPr>
          <w:rFonts w:ascii="Times New Roman" w:eastAsia="Times New Roman" w:hAnsi="Times New Roman" w:cs="Times New Roman"/>
          <w:b/>
          <w:bCs/>
          <w:lang w:eastAsia="tr-TR"/>
        </w:rPr>
      </w:pPr>
    </w:p>
    <w:p w:rsidR="00A87323" w:rsidRPr="00460465" w:rsidRDefault="00EC36A5" w:rsidP="00460465">
      <w:pPr>
        <w:spacing w:before="100" w:beforeAutospacing="1" w:after="100" w:afterAutospacing="1" w:line="240" w:lineRule="auto"/>
        <w:jc w:val="both"/>
        <w:rPr>
          <w:rFonts w:ascii="Times New Roman" w:eastAsia="Times New Roman" w:hAnsi="Times New Roman" w:cs="Times New Roman"/>
          <w:lang w:eastAsia="tr-TR"/>
        </w:rPr>
      </w:pPr>
      <w:r w:rsidRPr="00460465">
        <w:rPr>
          <w:rFonts w:ascii="Times New Roman" w:hAnsi="Times New Roman" w:cs="Times New Roman"/>
          <w:b/>
        </w:rPr>
        <w:t xml:space="preserve">                                                   </w:t>
      </w:r>
      <w:r w:rsidR="00A87323" w:rsidRPr="00460465">
        <w:rPr>
          <w:rFonts w:ascii="Times New Roman" w:hAnsi="Times New Roman" w:cs="Times New Roman"/>
          <w:b/>
        </w:rPr>
        <w:t>GENEL EKONOMİK DURUM</w:t>
      </w:r>
    </w:p>
    <w:p w:rsidR="00A87323" w:rsidRDefault="00A87323" w:rsidP="00460465">
      <w:pPr>
        <w:pStyle w:val="NormalWeb"/>
        <w:jc w:val="both"/>
        <w:rPr>
          <w:rStyle w:val="Gl"/>
          <w:sz w:val="22"/>
          <w:szCs w:val="22"/>
        </w:rPr>
      </w:pPr>
      <w:r w:rsidRPr="00460465">
        <w:rPr>
          <w:rStyle w:val="Gl"/>
          <w:sz w:val="22"/>
          <w:szCs w:val="22"/>
        </w:rPr>
        <w:t>Ekonomik Yapı</w:t>
      </w:r>
    </w:p>
    <w:p w:rsidR="006D2479" w:rsidRPr="006D2479" w:rsidRDefault="006D2479" w:rsidP="006D2479">
      <w:pPr>
        <w:pStyle w:val="NormalWeb"/>
        <w:jc w:val="both"/>
      </w:pPr>
      <w:r w:rsidRPr="006D2479">
        <w:t>Hollanda ekonomisi, özel sektör ve kamu sektörünün her ikisinin de önemli roller oynadığı karma bir pazar ekonomisi niteliği taşımaktadır. Ekonomi güçlü bir uluslararası yönelime sahiptir. Hollanda, ticaret ve yüksek düzeyli finansal ve mesleki hizmetleri ile ünlenmiş, dünyadaki en zengin ve refah seviyesi yüksek ülkelerden biri olarak öne çıkmaktadır.</w:t>
      </w:r>
    </w:p>
    <w:p w:rsidR="006D2479" w:rsidRPr="006D2479" w:rsidRDefault="006D2479" w:rsidP="006D2479">
      <w:pPr>
        <w:pStyle w:val="NormalWeb"/>
        <w:jc w:val="both"/>
      </w:pPr>
      <w:r w:rsidRPr="006D2479">
        <w:t xml:space="preserve">Hollanda, Dünya Ekonomik Forumu kapsamlı Kalkınma Endeksi sıralamasında gelişmiş ekonomiler içerisinde 7. sırada, AB ekonomileri arasında 6. sırada yer almakta, IMF’nin 2018 verilerine göre </w:t>
      </w:r>
      <w:proofErr w:type="gramStart"/>
      <w:r w:rsidRPr="006D2479">
        <w:t>nominal</w:t>
      </w:r>
      <w:proofErr w:type="gramEnd"/>
      <w:r w:rsidRPr="006D2479">
        <w:t xml:space="preserve"> olarak dünyanın en büyük 17. ekonomisini oluşturmakta, kişi başına düşen gelirde de 13. sırada yer almaktadır.</w:t>
      </w:r>
    </w:p>
    <w:p w:rsidR="006D2479" w:rsidRPr="006D2479" w:rsidRDefault="006D2479" w:rsidP="006D2479">
      <w:pPr>
        <w:pStyle w:val="NormalWeb"/>
        <w:jc w:val="both"/>
      </w:pPr>
      <w:r w:rsidRPr="006D2479">
        <w:t>Ekonominin ana sektörleri nakliye/lojistik, kimya sanayi, ticaret ve hizmetlerden oluşmaktadır. İmalat sanayi Hollanda’da, Almanya, Fransa ve İtalya gibi diğer Avrupa ülkelerinde olduğundan daha az baskın durumdadır. Endüstriyel aktiviteler esas olarak gıda işleme, kimyasallar, petrol işleme ve elektrikli makineler üzerine yoğunlaşmıştır.</w:t>
      </w:r>
    </w:p>
    <w:p w:rsidR="006D2479" w:rsidRPr="006D2479" w:rsidRDefault="006D2479" w:rsidP="006D2479">
      <w:pPr>
        <w:pStyle w:val="NormalWeb"/>
        <w:jc w:val="both"/>
      </w:pPr>
      <w:r w:rsidRPr="006D2479">
        <w:t xml:space="preserve">Son derece mekanize tarım sektörü </w:t>
      </w:r>
      <w:proofErr w:type="spellStart"/>
      <w:r w:rsidRPr="006D2479">
        <w:t>GSYİH’nın</w:t>
      </w:r>
      <w:proofErr w:type="spellEnd"/>
      <w:r w:rsidRPr="006D2479">
        <w:t xml:space="preserve"> % 1,6’sını ve işgücünün yalnızca % 2’sini istihdam etmekle birlikte gıda işleme sanayisi ve ihracat için önemli miktarda üretim gerçekleştirmektedir.</w:t>
      </w:r>
    </w:p>
    <w:p w:rsidR="006D2479" w:rsidRPr="006D2479" w:rsidRDefault="006D2479" w:rsidP="006D2479">
      <w:pPr>
        <w:pStyle w:val="NormalWeb"/>
        <w:jc w:val="both"/>
      </w:pPr>
      <w:r w:rsidRPr="006D2479">
        <w:t xml:space="preserve">2017 yılı </w:t>
      </w:r>
      <w:proofErr w:type="spellStart"/>
      <w:r w:rsidRPr="006D2479">
        <w:t>GSYİH’nda</w:t>
      </w:r>
      <w:proofErr w:type="spellEnd"/>
      <w:r w:rsidRPr="006D2479">
        <w:t xml:space="preserve"> sanayi % 17,9, hizmetler sektörü ise % 70,2 pay almıştır. Bilgi iletişim teknolojileri sektörü halen GSMH artışına % 20 civarında katkıda bulunmaktadır.</w:t>
      </w:r>
    </w:p>
    <w:p w:rsidR="006D2479" w:rsidRPr="006D2479" w:rsidRDefault="006D2479" w:rsidP="006D2479">
      <w:pPr>
        <w:pStyle w:val="NormalWeb"/>
        <w:jc w:val="both"/>
      </w:pPr>
      <w:r w:rsidRPr="006D2479">
        <w:t xml:space="preserve">Tarım ve gıda ile kimyasallar gibi daha geleneksel sektörlerde </w:t>
      </w:r>
      <w:proofErr w:type="spellStart"/>
      <w:r w:rsidRPr="006D2479">
        <w:t>biyoteknoloji</w:t>
      </w:r>
      <w:proofErr w:type="spellEnd"/>
      <w:r w:rsidRPr="006D2479">
        <w:t xml:space="preserve"> giderek artan önemde bir rol oynamaktadır. Oldukça dışa açık olan ekonomi dış ticarete ve finansal hizmetlere bağımlıdır.</w:t>
      </w:r>
    </w:p>
    <w:p w:rsidR="006D2479" w:rsidRPr="006D2479" w:rsidRDefault="006D2479" w:rsidP="006D2479">
      <w:pPr>
        <w:pStyle w:val="NormalWeb"/>
        <w:jc w:val="both"/>
      </w:pPr>
      <w:r w:rsidRPr="006D2479">
        <w:t xml:space="preserve">Hollanda “Euro </w:t>
      </w:r>
      <w:proofErr w:type="spellStart"/>
      <w:r w:rsidRPr="006D2479">
        <w:t>Zone</w:t>
      </w:r>
      <w:proofErr w:type="spellEnd"/>
      <w:r w:rsidRPr="006D2479">
        <w:t xml:space="preserve">” içerisindedir ve para kontrolü Avrupa Merkez Bankası tarafından sağlanmaktadır. Hollanda finans sektörü Hollanda </w:t>
      </w:r>
      <w:proofErr w:type="spellStart"/>
      <w:r w:rsidRPr="006D2479">
        <w:t>GSYİH’nın</w:t>
      </w:r>
      <w:proofErr w:type="spellEnd"/>
      <w:r w:rsidRPr="006D2479">
        <w:t xml:space="preserve"> 4 katı olan ve ülkedeki bankacılık işlemlerinin % 80’ni yürüten 4 ticari bankaya odaklanmıştır.</w:t>
      </w:r>
    </w:p>
    <w:p w:rsidR="006D2479" w:rsidRPr="006D2479" w:rsidRDefault="006D2479" w:rsidP="006D2479">
      <w:pPr>
        <w:pStyle w:val="NormalWeb"/>
        <w:jc w:val="both"/>
      </w:pPr>
      <w:r w:rsidRPr="006D2479">
        <w:t xml:space="preserve">2008 yılı küresel krizi boyunca bütçe açığı </w:t>
      </w:r>
      <w:proofErr w:type="spellStart"/>
      <w:r w:rsidRPr="006D2479">
        <w:t>GSYİH’nın</w:t>
      </w:r>
      <w:proofErr w:type="spellEnd"/>
      <w:r w:rsidRPr="006D2479">
        <w:t xml:space="preserve"> % 5,3 oranında kalmış, 2009’dan 2013’e kadar süren ekonomik durgunluk döneminde işsizlik iki katı artarak % 7,4’e yükselmiş, </w:t>
      </w:r>
      <w:proofErr w:type="spellStart"/>
      <w:r w:rsidRPr="006D2479">
        <w:t>hanehalkı</w:t>
      </w:r>
      <w:proofErr w:type="spellEnd"/>
      <w:r w:rsidRPr="006D2479">
        <w:t xml:space="preserve"> harcamaları kısılmıştır. 2010 yılından bu yana Hollanda hükümeti kamu finansmanının geliştirilmesi, emek piyasası, konut sektörü, enerji piyasası ve emekli aylıkları </w:t>
      </w:r>
      <w:r w:rsidRPr="006D2479">
        <w:lastRenderedPageBreak/>
        <w:t>gibi anahtar alanlarda yapısal reformlar hayata geçirmiş, 2014 yılından itibaren de ekonomik büyüme az da olsa artmaya başlamıştır.</w:t>
      </w:r>
    </w:p>
    <w:p w:rsidR="006D2479" w:rsidRPr="006D2479" w:rsidRDefault="006D2479" w:rsidP="006D2479">
      <w:pPr>
        <w:pStyle w:val="NormalWeb"/>
        <w:jc w:val="both"/>
      </w:pPr>
      <w:r w:rsidRPr="006D2479">
        <w:t xml:space="preserve">2017’de bütçe, ülkenin </w:t>
      </w:r>
      <w:proofErr w:type="spellStart"/>
      <w:r w:rsidRPr="006D2479">
        <w:t>GSYİH’nın</w:t>
      </w:r>
      <w:proofErr w:type="spellEnd"/>
      <w:r w:rsidRPr="006D2479">
        <w:t xml:space="preserve"> % 0,7’si oranında fazla vermiş, ekonomik büyüme % 3,2 düzeyinde olmuş ve kişi başına düşen GSYİH kriz dönemi öncesi düzeyine tekrar yükselmiştir.</w:t>
      </w:r>
    </w:p>
    <w:p w:rsidR="009C73ED" w:rsidRPr="006D2479" w:rsidRDefault="006D2479" w:rsidP="00460465">
      <w:pPr>
        <w:pStyle w:val="NormalWeb"/>
        <w:jc w:val="both"/>
      </w:pPr>
      <w:r w:rsidRPr="006D2479">
        <w:t xml:space="preserve">2018-2021 dönemi için hükümetin açıkladığı mali politikalar, devlet harcamaları ve yatırımlarında artışı, iç talebin yükselmesini, </w:t>
      </w:r>
      <w:proofErr w:type="spellStart"/>
      <w:r w:rsidRPr="006D2479">
        <w:t>hanehalkı</w:t>
      </w:r>
      <w:proofErr w:type="spellEnd"/>
      <w:r w:rsidRPr="006D2479">
        <w:t xml:space="preserve"> harcamalarını ve yatırımlarını desteklemeyi amaçlamaktadır. Ayrıca hükümet, işsizlik oranını aşağı çekmek amacıyla kamu ve özel sektörde işçi talebini artırmayı da hedeflemektedir.</w:t>
      </w:r>
    </w:p>
    <w:p w:rsidR="009C73ED" w:rsidRPr="00460465" w:rsidRDefault="009C73ED" w:rsidP="00460465">
      <w:pPr>
        <w:spacing w:before="100" w:beforeAutospacing="1" w:after="100" w:afterAutospacing="1" w:line="240" w:lineRule="auto"/>
        <w:jc w:val="both"/>
        <w:outlineLvl w:val="3"/>
        <w:rPr>
          <w:rFonts w:ascii="Times New Roman" w:eastAsia="Times New Roman" w:hAnsi="Times New Roman" w:cs="Times New Roman"/>
          <w:b/>
          <w:bCs/>
          <w:lang w:eastAsia="tr-TR"/>
        </w:rPr>
      </w:pPr>
      <w:r w:rsidRPr="00460465">
        <w:rPr>
          <w:rFonts w:ascii="Times New Roman" w:eastAsia="Times New Roman" w:hAnsi="Times New Roman" w:cs="Times New Roman"/>
          <w:b/>
          <w:bCs/>
          <w:lang w:eastAsia="tr-TR"/>
        </w:rPr>
        <w:t>Genel Durum</w:t>
      </w:r>
    </w:p>
    <w:p w:rsidR="00BF3A14" w:rsidRPr="00BF3A14" w:rsidRDefault="004F2A55" w:rsidP="002B3C39">
      <w:pPr>
        <w:spacing w:before="100" w:beforeAutospacing="1" w:after="100" w:afterAutospacing="1" w:line="240" w:lineRule="auto"/>
        <w:jc w:val="both"/>
        <w:rPr>
          <w:rFonts w:ascii="Times New Roman" w:eastAsia="Times New Roman" w:hAnsi="Times New Roman" w:cs="Times New Roman"/>
          <w:b/>
          <w:bCs/>
          <w:i/>
          <w:iCs/>
          <w:lang w:eastAsia="tr-TR"/>
        </w:rPr>
      </w:pPr>
      <w:r>
        <w:rPr>
          <w:rFonts w:ascii="Times New Roman" w:eastAsia="Times New Roman" w:hAnsi="Times New Roman" w:cs="Times New Roman"/>
          <w:b/>
          <w:bCs/>
          <w:i/>
          <w:iCs/>
          <w:lang w:eastAsia="tr-TR"/>
        </w:rPr>
        <w:t xml:space="preserve">HOLLANDA </w:t>
      </w:r>
      <w:r w:rsidR="002B3C39" w:rsidRPr="002B3C39">
        <w:rPr>
          <w:rFonts w:ascii="Times New Roman" w:eastAsia="Times New Roman" w:hAnsi="Times New Roman" w:cs="Times New Roman"/>
          <w:b/>
          <w:bCs/>
          <w:i/>
          <w:iCs/>
          <w:lang w:eastAsia="tr-TR"/>
        </w:rPr>
        <w:t>Dış Ticaret Değerleri (Milyar Dolar)</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1"/>
        <w:gridCol w:w="1821"/>
        <w:gridCol w:w="1820"/>
        <w:gridCol w:w="1820"/>
        <w:gridCol w:w="1820"/>
      </w:tblGrid>
      <w:tr w:rsidR="00BF3A14" w:rsidRPr="00BF3A14" w:rsidTr="00BF3A14">
        <w:trPr>
          <w:tblCellSpacing w:w="0" w:type="dxa"/>
        </w:trPr>
        <w:tc>
          <w:tcPr>
            <w:tcW w:w="1000" w:type="pct"/>
            <w:tcBorders>
              <w:top w:val="outset" w:sz="6" w:space="0" w:color="auto"/>
              <w:left w:val="outset" w:sz="6" w:space="0" w:color="auto"/>
              <w:bottom w:val="outset" w:sz="6" w:space="0" w:color="auto"/>
              <w:right w:val="outset" w:sz="6" w:space="0" w:color="auto"/>
            </w:tcBorders>
            <w:vAlign w:val="center"/>
            <w:hideMark/>
          </w:tcPr>
          <w:p w:rsidR="00BF3A14" w:rsidRPr="00BF3A14" w:rsidRDefault="00BF3A14" w:rsidP="00BF3A14">
            <w:pPr>
              <w:spacing w:before="100" w:beforeAutospacing="1" w:after="100" w:afterAutospacing="1" w:line="240" w:lineRule="auto"/>
              <w:jc w:val="both"/>
              <w:rPr>
                <w:rFonts w:ascii="Times New Roman" w:eastAsia="Times New Roman" w:hAnsi="Times New Roman" w:cs="Times New Roman"/>
                <w:b/>
                <w:bCs/>
                <w:lang w:eastAsia="tr-TR"/>
              </w:rPr>
            </w:pPr>
            <w:r w:rsidRPr="00BF3A14">
              <w:rPr>
                <w:rFonts w:ascii="Times New Roman" w:eastAsia="Times New Roman" w:hAnsi="Times New Roman" w:cs="Times New Roman"/>
                <w:b/>
                <w:bCs/>
                <w:lang w:eastAsia="tr-TR"/>
              </w:rPr>
              <w:t>YILLAR</w:t>
            </w:r>
          </w:p>
        </w:tc>
        <w:tc>
          <w:tcPr>
            <w:tcW w:w="1000" w:type="pct"/>
            <w:tcBorders>
              <w:top w:val="outset" w:sz="6" w:space="0" w:color="auto"/>
              <w:left w:val="outset" w:sz="6" w:space="0" w:color="auto"/>
              <w:bottom w:val="outset" w:sz="6" w:space="0" w:color="auto"/>
              <w:right w:val="outset" w:sz="6" w:space="0" w:color="auto"/>
            </w:tcBorders>
            <w:vAlign w:val="center"/>
            <w:hideMark/>
          </w:tcPr>
          <w:p w:rsidR="00BF3A14" w:rsidRPr="00BF3A14" w:rsidRDefault="00BF3A14" w:rsidP="00BF3A14">
            <w:pPr>
              <w:spacing w:before="100" w:beforeAutospacing="1" w:after="100" w:afterAutospacing="1" w:line="240" w:lineRule="auto"/>
              <w:jc w:val="both"/>
              <w:rPr>
                <w:rFonts w:ascii="Times New Roman" w:eastAsia="Times New Roman" w:hAnsi="Times New Roman" w:cs="Times New Roman"/>
                <w:lang w:eastAsia="tr-TR"/>
              </w:rPr>
            </w:pPr>
            <w:r w:rsidRPr="00BF3A14">
              <w:rPr>
                <w:rFonts w:ascii="Times New Roman" w:eastAsia="Times New Roman" w:hAnsi="Times New Roman" w:cs="Times New Roman"/>
                <w:lang w:eastAsia="tr-TR"/>
              </w:rPr>
              <w:t>İHRACAT</w:t>
            </w:r>
          </w:p>
        </w:tc>
        <w:tc>
          <w:tcPr>
            <w:tcW w:w="1000" w:type="pct"/>
            <w:tcBorders>
              <w:top w:val="outset" w:sz="6" w:space="0" w:color="auto"/>
              <w:left w:val="outset" w:sz="6" w:space="0" w:color="auto"/>
              <w:bottom w:val="outset" w:sz="6" w:space="0" w:color="auto"/>
              <w:right w:val="outset" w:sz="6" w:space="0" w:color="auto"/>
            </w:tcBorders>
            <w:vAlign w:val="center"/>
            <w:hideMark/>
          </w:tcPr>
          <w:p w:rsidR="00BF3A14" w:rsidRPr="00BF3A14" w:rsidRDefault="00BF3A14" w:rsidP="00BF3A14">
            <w:pPr>
              <w:spacing w:before="100" w:beforeAutospacing="1" w:after="100" w:afterAutospacing="1" w:line="240" w:lineRule="auto"/>
              <w:jc w:val="both"/>
              <w:rPr>
                <w:rFonts w:ascii="Times New Roman" w:eastAsia="Times New Roman" w:hAnsi="Times New Roman" w:cs="Times New Roman"/>
                <w:lang w:eastAsia="tr-TR"/>
              </w:rPr>
            </w:pPr>
            <w:r w:rsidRPr="00BF3A14">
              <w:rPr>
                <w:rFonts w:ascii="Times New Roman" w:eastAsia="Times New Roman" w:hAnsi="Times New Roman" w:cs="Times New Roman"/>
                <w:lang w:eastAsia="tr-TR"/>
              </w:rPr>
              <w:t>İTHALAT</w:t>
            </w:r>
          </w:p>
        </w:tc>
        <w:tc>
          <w:tcPr>
            <w:tcW w:w="1000" w:type="pct"/>
            <w:tcBorders>
              <w:top w:val="outset" w:sz="6" w:space="0" w:color="auto"/>
              <w:left w:val="outset" w:sz="6" w:space="0" w:color="auto"/>
              <w:bottom w:val="outset" w:sz="6" w:space="0" w:color="auto"/>
              <w:right w:val="outset" w:sz="6" w:space="0" w:color="auto"/>
            </w:tcBorders>
            <w:vAlign w:val="center"/>
            <w:hideMark/>
          </w:tcPr>
          <w:p w:rsidR="00BF3A14" w:rsidRPr="00BF3A14" w:rsidRDefault="00BF3A14" w:rsidP="00BF3A14">
            <w:pPr>
              <w:spacing w:before="100" w:beforeAutospacing="1" w:after="100" w:afterAutospacing="1" w:line="240" w:lineRule="auto"/>
              <w:jc w:val="both"/>
              <w:rPr>
                <w:rFonts w:ascii="Times New Roman" w:eastAsia="Times New Roman" w:hAnsi="Times New Roman" w:cs="Times New Roman"/>
                <w:lang w:eastAsia="tr-TR"/>
              </w:rPr>
            </w:pPr>
            <w:r w:rsidRPr="00BF3A14">
              <w:rPr>
                <w:rFonts w:ascii="Times New Roman" w:eastAsia="Times New Roman" w:hAnsi="Times New Roman" w:cs="Times New Roman"/>
                <w:lang w:eastAsia="tr-TR"/>
              </w:rPr>
              <w:t>HACİM</w:t>
            </w:r>
          </w:p>
        </w:tc>
        <w:tc>
          <w:tcPr>
            <w:tcW w:w="1000" w:type="pct"/>
            <w:tcBorders>
              <w:top w:val="outset" w:sz="6" w:space="0" w:color="auto"/>
              <w:left w:val="outset" w:sz="6" w:space="0" w:color="auto"/>
              <w:bottom w:val="outset" w:sz="6" w:space="0" w:color="auto"/>
              <w:right w:val="outset" w:sz="6" w:space="0" w:color="auto"/>
            </w:tcBorders>
            <w:vAlign w:val="center"/>
            <w:hideMark/>
          </w:tcPr>
          <w:p w:rsidR="00BF3A14" w:rsidRPr="00BF3A14" w:rsidRDefault="00BF3A14" w:rsidP="00BF3A14">
            <w:pPr>
              <w:spacing w:before="100" w:beforeAutospacing="1" w:after="100" w:afterAutospacing="1" w:line="240" w:lineRule="auto"/>
              <w:jc w:val="both"/>
              <w:rPr>
                <w:rFonts w:ascii="Times New Roman" w:eastAsia="Times New Roman" w:hAnsi="Times New Roman" w:cs="Times New Roman"/>
                <w:lang w:eastAsia="tr-TR"/>
              </w:rPr>
            </w:pPr>
            <w:r w:rsidRPr="00BF3A14">
              <w:rPr>
                <w:rFonts w:ascii="Times New Roman" w:eastAsia="Times New Roman" w:hAnsi="Times New Roman" w:cs="Times New Roman"/>
                <w:lang w:eastAsia="tr-TR"/>
              </w:rPr>
              <w:t>DENGE</w:t>
            </w:r>
          </w:p>
        </w:tc>
      </w:tr>
      <w:tr w:rsidR="006D2479" w:rsidRPr="006D2479" w:rsidTr="006D2479">
        <w:trPr>
          <w:tblCellSpacing w:w="0" w:type="dxa"/>
        </w:trPr>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2013</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571,3</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506,2</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1.077,5</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65,1</w:t>
            </w:r>
          </w:p>
        </w:tc>
      </w:tr>
      <w:tr w:rsidR="006D2479" w:rsidRPr="006D2479" w:rsidTr="006D2479">
        <w:trPr>
          <w:trHeight w:val="270"/>
          <w:tblCellSpacing w:w="0" w:type="dxa"/>
        </w:trPr>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2014</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571,4</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508,0</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1.079,4</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63,4</w:t>
            </w:r>
          </w:p>
        </w:tc>
      </w:tr>
      <w:tr w:rsidR="006D2479" w:rsidRPr="006D2479" w:rsidTr="006D2479">
        <w:trPr>
          <w:trHeight w:val="270"/>
          <w:tblCellSpacing w:w="0" w:type="dxa"/>
        </w:trPr>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2015</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473,8</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424,9</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898,7</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48,9</w:t>
            </w:r>
          </w:p>
        </w:tc>
      </w:tr>
      <w:tr w:rsidR="006D2479" w:rsidRPr="006D2479" w:rsidTr="006D2479">
        <w:trPr>
          <w:trHeight w:val="270"/>
          <w:tblCellSpacing w:w="0" w:type="dxa"/>
        </w:trPr>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2016</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444,9</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398,3</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843,2</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46,6</w:t>
            </w:r>
          </w:p>
        </w:tc>
      </w:tr>
      <w:tr w:rsidR="006D2479" w:rsidRPr="006D2479" w:rsidTr="006D2479">
        <w:trPr>
          <w:trHeight w:val="270"/>
          <w:tblCellSpacing w:w="0" w:type="dxa"/>
        </w:trPr>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2017</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652,2</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574,5</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1.226,7</w:t>
            </w:r>
          </w:p>
        </w:tc>
        <w:tc>
          <w:tcPr>
            <w:tcW w:w="1000"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77,7</w:t>
            </w:r>
          </w:p>
        </w:tc>
      </w:tr>
    </w:tbl>
    <w:p w:rsidR="002B3C39" w:rsidRPr="002B3C39" w:rsidRDefault="002B3C39" w:rsidP="002B3C39">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 xml:space="preserve">  </w:t>
      </w:r>
      <w:r w:rsidR="00BF3A14" w:rsidRPr="00BF3A14">
        <w:rPr>
          <w:rFonts w:ascii="Times New Roman" w:eastAsia="Times New Roman" w:hAnsi="Times New Roman" w:cs="Times New Roman"/>
          <w:i/>
          <w:iCs/>
          <w:lang w:eastAsia="tr-TR"/>
        </w:rPr>
        <w:t xml:space="preserve">Kaynak: ITC-Trade </w:t>
      </w:r>
      <w:proofErr w:type="spellStart"/>
      <w:r w:rsidR="00BF3A14" w:rsidRPr="00BF3A14">
        <w:rPr>
          <w:rFonts w:ascii="Times New Roman" w:eastAsia="Times New Roman" w:hAnsi="Times New Roman" w:cs="Times New Roman"/>
          <w:i/>
          <w:iCs/>
          <w:lang w:eastAsia="tr-TR"/>
        </w:rPr>
        <w:t>Map</w:t>
      </w:r>
      <w:proofErr w:type="spellEnd"/>
      <w:r w:rsidRPr="002B3C39">
        <w:rPr>
          <w:rFonts w:ascii="Times New Roman" w:eastAsia="Times New Roman" w:hAnsi="Times New Roman" w:cs="Times New Roman"/>
          <w:lang w:eastAsia="tr-TR"/>
        </w:rPr>
        <w:t xml:space="preserve">                                                                </w:t>
      </w:r>
    </w:p>
    <w:p w:rsidR="009C73ED" w:rsidRDefault="009C73ED" w:rsidP="00460465">
      <w:pPr>
        <w:spacing w:before="100" w:beforeAutospacing="1" w:after="100" w:afterAutospacing="1" w:line="240" w:lineRule="auto"/>
        <w:jc w:val="both"/>
        <w:rPr>
          <w:rFonts w:ascii="Times New Roman" w:eastAsia="Times New Roman" w:hAnsi="Times New Roman" w:cs="Times New Roman"/>
          <w:b/>
          <w:bCs/>
          <w:lang w:eastAsia="tr-TR"/>
        </w:rPr>
      </w:pPr>
      <w:r w:rsidRPr="00460465">
        <w:rPr>
          <w:rFonts w:ascii="Times New Roman" w:eastAsia="Times New Roman" w:hAnsi="Times New Roman" w:cs="Times New Roman"/>
          <w:lang w:eastAsia="tr-TR"/>
        </w:rPr>
        <w:t> </w:t>
      </w:r>
      <w:r w:rsidR="004A103E">
        <w:rPr>
          <w:rFonts w:ascii="Times New Roman" w:eastAsia="Times New Roman" w:hAnsi="Times New Roman" w:cs="Times New Roman"/>
          <w:b/>
          <w:bCs/>
          <w:lang w:eastAsia="tr-TR"/>
        </w:rPr>
        <w:t>Hollanda'nı</w:t>
      </w:r>
      <w:r w:rsidRPr="00460465">
        <w:rPr>
          <w:rFonts w:ascii="Times New Roman" w:eastAsia="Times New Roman" w:hAnsi="Times New Roman" w:cs="Times New Roman"/>
          <w:b/>
          <w:bCs/>
          <w:lang w:eastAsia="tr-TR"/>
        </w:rPr>
        <w:t>n İhracatında Başlıca Ülkeler (Milyar Dolar)</w:t>
      </w:r>
    </w:p>
    <w:p w:rsidR="00BF3A14"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   </w:t>
      </w:r>
      <w:r>
        <w:rPr>
          <w:rFonts w:ascii="Times New Roman" w:eastAsia="Times New Roman" w:hAnsi="Times New Roman" w:cs="Times New Roman"/>
          <w:lang w:eastAsia="tr-TR"/>
        </w:rPr>
        <w:t xml:space="preserve">Hollanda’nın İhracat sıralamasında Türkiye 15. Sıralamada </w:t>
      </w:r>
      <w:r w:rsidR="00D40930">
        <w:rPr>
          <w:rFonts w:ascii="Times New Roman" w:eastAsia="Times New Roman" w:hAnsi="Times New Roman" w:cs="Times New Roman"/>
          <w:lang w:eastAsia="tr-TR"/>
        </w:rPr>
        <w:t>yer almakta olup</w:t>
      </w:r>
      <w:r>
        <w:rPr>
          <w:rFonts w:ascii="Times New Roman" w:eastAsia="Times New Roman" w:hAnsi="Times New Roman" w:cs="Times New Roman"/>
          <w:lang w:eastAsia="tr-TR"/>
        </w:rPr>
        <w:t>;</w:t>
      </w:r>
      <w:r w:rsidR="00D40930">
        <w:rPr>
          <w:rFonts w:ascii="Times New Roman" w:eastAsia="Times New Roman" w:hAnsi="Times New Roman" w:cs="Times New Roman"/>
          <w:lang w:eastAsia="tr-TR"/>
        </w:rPr>
        <w:t xml:space="preserve"> </w:t>
      </w:r>
      <w:r w:rsidR="00BF3A14">
        <w:rPr>
          <w:rFonts w:ascii="Times New Roman" w:eastAsia="Times New Roman" w:hAnsi="Times New Roman" w:cs="Times New Roman"/>
          <w:lang w:eastAsia="tr-TR"/>
        </w:rPr>
        <w:t>aşağıda liste üzerindeki değerleri yer almaktadır.</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00"/>
        <w:gridCol w:w="1134"/>
        <w:gridCol w:w="1134"/>
        <w:gridCol w:w="1559"/>
        <w:gridCol w:w="1701"/>
        <w:gridCol w:w="1559"/>
      </w:tblGrid>
      <w:tr w:rsidR="0092254A" w:rsidRPr="0092254A" w:rsidTr="00BF3A14">
        <w:trPr>
          <w:trHeight w:val="300"/>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ÜLKELER</w:t>
            </w:r>
          </w:p>
        </w:tc>
        <w:tc>
          <w:tcPr>
            <w:tcW w:w="1134" w:type="dxa"/>
            <w:tcBorders>
              <w:top w:val="outset" w:sz="6" w:space="0" w:color="auto"/>
              <w:left w:val="outset" w:sz="6" w:space="0" w:color="auto"/>
              <w:bottom w:val="outset" w:sz="6" w:space="0" w:color="auto"/>
              <w:right w:val="outset" w:sz="6" w:space="0" w:color="auto"/>
            </w:tcBorders>
            <w:vAlign w:val="center"/>
            <w:hideMark/>
          </w:tcPr>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2015</w:t>
            </w:r>
          </w:p>
        </w:tc>
        <w:tc>
          <w:tcPr>
            <w:tcW w:w="1134" w:type="dxa"/>
            <w:tcBorders>
              <w:top w:val="outset" w:sz="6" w:space="0" w:color="auto"/>
              <w:left w:val="outset" w:sz="6" w:space="0" w:color="auto"/>
              <w:bottom w:val="outset" w:sz="6" w:space="0" w:color="auto"/>
              <w:right w:val="outset" w:sz="6" w:space="0" w:color="auto"/>
            </w:tcBorders>
            <w:vAlign w:val="center"/>
            <w:hideMark/>
          </w:tcPr>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2016</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2017</w:t>
            </w:r>
          </w:p>
        </w:tc>
        <w:tc>
          <w:tcPr>
            <w:tcW w:w="1701" w:type="dxa"/>
            <w:tcBorders>
              <w:top w:val="outset" w:sz="6" w:space="0" w:color="auto"/>
              <w:left w:val="outset" w:sz="6" w:space="0" w:color="auto"/>
              <w:bottom w:val="outset" w:sz="6" w:space="0" w:color="auto"/>
              <w:right w:val="outset" w:sz="6" w:space="0" w:color="auto"/>
            </w:tcBorders>
            <w:vAlign w:val="center"/>
            <w:hideMark/>
          </w:tcPr>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2016-2017</w:t>
            </w:r>
          </w:p>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Değişim</w:t>
            </w:r>
          </w:p>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2017</w:t>
            </w:r>
          </w:p>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Pay</w:t>
            </w:r>
          </w:p>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w:t>
            </w:r>
          </w:p>
        </w:tc>
      </w:tr>
      <w:tr w:rsidR="0092254A" w:rsidRPr="0092254A" w:rsidTr="00BF3A14">
        <w:trPr>
          <w:trHeight w:val="300"/>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b/>
                <w:bCs/>
                <w:lang w:eastAsia="tr-TR"/>
              </w:rPr>
              <w:t>Türkiye</w:t>
            </w:r>
          </w:p>
        </w:tc>
        <w:tc>
          <w:tcPr>
            <w:tcW w:w="1134"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b/>
                <w:bCs/>
                <w:lang w:eastAsia="tr-TR"/>
              </w:rPr>
              <w:t>6.037.713</w:t>
            </w:r>
          </w:p>
        </w:tc>
        <w:tc>
          <w:tcPr>
            <w:tcW w:w="1134"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b/>
                <w:bCs/>
                <w:lang w:eastAsia="tr-TR"/>
              </w:rPr>
              <w:t>5.459.630</w:t>
            </w:r>
          </w:p>
        </w:tc>
        <w:tc>
          <w:tcPr>
            <w:tcW w:w="1559"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b/>
                <w:bCs/>
                <w:lang w:eastAsia="tr-TR"/>
              </w:rPr>
              <w:t>7.173.224</w:t>
            </w:r>
          </w:p>
        </w:tc>
        <w:tc>
          <w:tcPr>
            <w:tcW w:w="1701"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b/>
                <w:bCs/>
                <w:lang w:eastAsia="tr-TR"/>
              </w:rPr>
              <w:t>31,4</w:t>
            </w:r>
          </w:p>
        </w:tc>
        <w:tc>
          <w:tcPr>
            <w:tcW w:w="1559"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b/>
                <w:bCs/>
                <w:lang w:eastAsia="tr-TR"/>
              </w:rPr>
              <w:t>1,1</w:t>
            </w:r>
          </w:p>
        </w:tc>
      </w:tr>
    </w:tbl>
    <w:p w:rsid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p>
    <w:p w:rsidR="0092254A" w:rsidRDefault="00BF3A14" w:rsidP="0092254A">
      <w:pPr>
        <w:spacing w:before="100" w:beforeAutospacing="1" w:after="100" w:afterAutospacing="1"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Ayrıca aşağıda ise Hollanda’nın ihracatındaki ilk sıralamada yer alan ilk dört ülke yer almaktadır.</w:t>
      </w:r>
    </w:p>
    <w:p w:rsid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p>
    <w:p w:rsid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p>
    <w:p w:rsidR="0092254A" w:rsidRPr="002B3C39"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00"/>
        <w:gridCol w:w="1134"/>
        <w:gridCol w:w="1134"/>
        <w:gridCol w:w="1559"/>
        <w:gridCol w:w="1701"/>
        <w:gridCol w:w="1559"/>
      </w:tblGrid>
      <w:tr w:rsidR="0092254A" w:rsidRPr="0092254A" w:rsidTr="00BF3A14">
        <w:trPr>
          <w:trHeight w:val="420"/>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b/>
                <w:bCs/>
                <w:lang w:eastAsia="tr-TR"/>
              </w:rPr>
              <w:lastRenderedPageBreak/>
              <w:t>ÜLKELER</w:t>
            </w:r>
          </w:p>
        </w:tc>
        <w:tc>
          <w:tcPr>
            <w:tcW w:w="1134"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b/>
                <w:bCs/>
                <w:lang w:eastAsia="tr-TR"/>
              </w:rPr>
              <w:t>2015</w:t>
            </w:r>
          </w:p>
        </w:tc>
        <w:tc>
          <w:tcPr>
            <w:tcW w:w="1134"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b/>
                <w:bCs/>
                <w:lang w:eastAsia="tr-TR"/>
              </w:rPr>
              <w:t>2016</w:t>
            </w:r>
          </w:p>
        </w:tc>
        <w:tc>
          <w:tcPr>
            <w:tcW w:w="1559"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b/>
                <w:bCs/>
                <w:lang w:eastAsia="tr-TR"/>
              </w:rPr>
              <w:t>2017</w:t>
            </w:r>
          </w:p>
        </w:tc>
        <w:tc>
          <w:tcPr>
            <w:tcW w:w="1701" w:type="dxa"/>
            <w:tcBorders>
              <w:top w:val="outset" w:sz="6" w:space="0" w:color="auto"/>
              <w:left w:val="outset" w:sz="6" w:space="0" w:color="auto"/>
              <w:bottom w:val="outset" w:sz="6" w:space="0" w:color="auto"/>
              <w:right w:val="outset" w:sz="6" w:space="0" w:color="auto"/>
            </w:tcBorders>
            <w:vAlign w:val="center"/>
            <w:hideMark/>
          </w:tcPr>
          <w:p w:rsidR="0092254A"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b/>
                <w:bCs/>
                <w:lang w:eastAsia="tr-TR"/>
              </w:rPr>
              <w:t>2016-2017</w:t>
            </w:r>
          </w:p>
          <w:p w:rsidR="0092254A"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b/>
                <w:bCs/>
                <w:lang w:eastAsia="tr-TR"/>
              </w:rPr>
              <w:t>Değişim</w:t>
            </w:r>
          </w:p>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b/>
                <w:bCs/>
                <w:lang w:eastAsia="tr-TR"/>
              </w:rPr>
              <w:t>%</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254A"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b/>
                <w:bCs/>
                <w:lang w:eastAsia="tr-TR"/>
              </w:rPr>
              <w:t>2017</w:t>
            </w:r>
          </w:p>
          <w:p w:rsidR="0092254A"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b/>
                <w:bCs/>
                <w:lang w:eastAsia="tr-TR"/>
              </w:rPr>
              <w:t>Pay</w:t>
            </w:r>
          </w:p>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b/>
                <w:bCs/>
                <w:lang w:eastAsia="tr-TR"/>
              </w:rPr>
              <w:t>%</w:t>
            </w:r>
          </w:p>
        </w:tc>
      </w:tr>
      <w:tr w:rsidR="0092254A" w:rsidRPr="0092254A" w:rsidTr="00BF3A14">
        <w:trPr>
          <w:trHeight w:val="300"/>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Almanya</w:t>
            </w:r>
          </w:p>
        </w:tc>
        <w:tc>
          <w:tcPr>
            <w:tcW w:w="1134"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110.034.303</w:t>
            </w:r>
          </w:p>
        </w:tc>
        <w:tc>
          <w:tcPr>
            <w:tcW w:w="1134"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99.296.677</w:t>
            </w:r>
          </w:p>
        </w:tc>
        <w:tc>
          <w:tcPr>
            <w:tcW w:w="1559"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146.790.172</w:t>
            </w:r>
          </w:p>
        </w:tc>
        <w:tc>
          <w:tcPr>
            <w:tcW w:w="1701"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47,8</w:t>
            </w:r>
          </w:p>
        </w:tc>
        <w:tc>
          <w:tcPr>
            <w:tcW w:w="1559"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22,5</w:t>
            </w:r>
          </w:p>
        </w:tc>
      </w:tr>
      <w:tr w:rsidR="0092254A" w:rsidRPr="0092254A" w:rsidTr="00BF3A14">
        <w:trPr>
          <w:trHeight w:val="300"/>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Belçika</w:t>
            </w:r>
          </w:p>
        </w:tc>
        <w:tc>
          <w:tcPr>
            <w:tcW w:w="1134"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49.440.147</w:t>
            </w:r>
          </w:p>
        </w:tc>
        <w:tc>
          <w:tcPr>
            <w:tcW w:w="1134"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45.886.480</w:t>
            </w:r>
          </w:p>
        </w:tc>
        <w:tc>
          <w:tcPr>
            <w:tcW w:w="1559"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68.315.115</w:t>
            </w:r>
          </w:p>
        </w:tc>
        <w:tc>
          <w:tcPr>
            <w:tcW w:w="1701"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48,9</w:t>
            </w:r>
          </w:p>
        </w:tc>
        <w:tc>
          <w:tcPr>
            <w:tcW w:w="1559"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10,5</w:t>
            </w:r>
          </w:p>
        </w:tc>
      </w:tr>
      <w:tr w:rsidR="0092254A" w:rsidRPr="0092254A" w:rsidTr="00BF3A14">
        <w:trPr>
          <w:trHeight w:val="300"/>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92254A"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Birleşik</w:t>
            </w:r>
          </w:p>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Krallık</w:t>
            </w:r>
          </w:p>
        </w:tc>
        <w:tc>
          <w:tcPr>
            <w:tcW w:w="1134"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42.261.645</w:t>
            </w:r>
          </w:p>
        </w:tc>
        <w:tc>
          <w:tcPr>
            <w:tcW w:w="1134"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40.015.248</w:t>
            </w:r>
          </w:p>
        </w:tc>
        <w:tc>
          <w:tcPr>
            <w:tcW w:w="1559"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56.561.559</w:t>
            </w:r>
          </w:p>
        </w:tc>
        <w:tc>
          <w:tcPr>
            <w:tcW w:w="1701"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41,4</w:t>
            </w:r>
          </w:p>
        </w:tc>
        <w:tc>
          <w:tcPr>
            <w:tcW w:w="1559"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8,7</w:t>
            </w:r>
          </w:p>
        </w:tc>
      </w:tr>
      <w:tr w:rsidR="0092254A" w:rsidRPr="0092254A" w:rsidTr="00BF3A14">
        <w:trPr>
          <w:trHeight w:val="300"/>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Fransa</w:t>
            </w:r>
          </w:p>
        </w:tc>
        <w:tc>
          <w:tcPr>
            <w:tcW w:w="1134"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38.172.483</w:t>
            </w:r>
          </w:p>
        </w:tc>
        <w:tc>
          <w:tcPr>
            <w:tcW w:w="1134"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36.084.271</w:t>
            </w:r>
          </w:p>
        </w:tc>
        <w:tc>
          <w:tcPr>
            <w:tcW w:w="1559"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55.317.457</w:t>
            </w:r>
          </w:p>
        </w:tc>
        <w:tc>
          <w:tcPr>
            <w:tcW w:w="1701"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53,3</w:t>
            </w:r>
          </w:p>
        </w:tc>
        <w:tc>
          <w:tcPr>
            <w:tcW w:w="1559"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92254A">
              <w:rPr>
                <w:rFonts w:ascii="Times New Roman" w:eastAsia="Times New Roman" w:hAnsi="Times New Roman" w:cs="Times New Roman"/>
                <w:lang w:eastAsia="tr-TR"/>
              </w:rPr>
              <w:t>8,5</w:t>
            </w:r>
          </w:p>
        </w:tc>
      </w:tr>
    </w:tbl>
    <w:p w:rsidR="0092254A" w:rsidRPr="002B3C39" w:rsidRDefault="0092254A" w:rsidP="0092254A">
      <w:pPr>
        <w:spacing w:before="100" w:beforeAutospacing="1" w:after="100" w:afterAutospacing="1" w:line="240" w:lineRule="auto"/>
        <w:jc w:val="both"/>
        <w:rPr>
          <w:rFonts w:ascii="Times New Roman" w:eastAsia="Times New Roman" w:hAnsi="Times New Roman" w:cs="Times New Roman"/>
          <w:lang w:eastAsia="tr-TR"/>
        </w:rPr>
      </w:pPr>
      <w:r w:rsidRPr="002B3C39">
        <w:rPr>
          <w:rFonts w:ascii="Times New Roman" w:eastAsia="Times New Roman" w:hAnsi="Times New Roman" w:cs="Times New Roman"/>
          <w:lang w:eastAsia="tr-TR"/>
        </w:rPr>
        <w:t xml:space="preserve"> </w:t>
      </w:r>
      <w:r w:rsidRPr="0092254A">
        <w:rPr>
          <w:rFonts w:ascii="Times New Roman" w:eastAsia="Times New Roman" w:hAnsi="Times New Roman" w:cs="Times New Roman"/>
          <w:i/>
          <w:iCs/>
          <w:lang w:eastAsia="tr-TR"/>
        </w:rPr>
        <w:t xml:space="preserve">Kaynak: ITC-Trade </w:t>
      </w:r>
      <w:proofErr w:type="spellStart"/>
      <w:r w:rsidRPr="0092254A">
        <w:rPr>
          <w:rFonts w:ascii="Times New Roman" w:eastAsia="Times New Roman" w:hAnsi="Times New Roman" w:cs="Times New Roman"/>
          <w:i/>
          <w:iCs/>
          <w:lang w:eastAsia="tr-TR"/>
        </w:rPr>
        <w:t>Map</w:t>
      </w:r>
      <w:proofErr w:type="spellEnd"/>
      <w:r w:rsidRPr="002B3C39">
        <w:rPr>
          <w:rFonts w:ascii="Times New Roman" w:eastAsia="Times New Roman" w:hAnsi="Times New Roman" w:cs="Times New Roman"/>
          <w:lang w:eastAsia="tr-TR"/>
        </w:rPr>
        <w:t>                                                             </w:t>
      </w:r>
    </w:p>
    <w:p w:rsidR="0092254A" w:rsidRDefault="0092254A" w:rsidP="00460465">
      <w:pPr>
        <w:spacing w:before="100" w:beforeAutospacing="1" w:after="100" w:afterAutospacing="1" w:line="240" w:lineRule="auto"/>
        <w:jc w:val="both"/>
        <w:rPr>
          <w:rFonts w:ascii="Times New Roman" w:eastAsia="Times New Roman" w:hAnsi="Times New Roman" w:cs="Times New Roman"/>
          <w:b/>
          <w:bCs/>
          <w:lang w:eastAsia="tr-TR"/>
        </w:rPr>
      </w:pPr>
      <w:r w:rsidRPr="00460465">
        <w:rPr>
          <w:rFonts w:ascii="Times New Roman" w:eastAsia="Times New Roman" w:hAnsi="Times New Roman" w:cs="Times New Roman"/>
          <w:lang w:eastAsia="tr-TR"/>
        </w:rPr>
        <w:t> </w:t>
      </w:r>
      <w:r>
        <w:rPr>
          <w:rFonts w:ascii="Times New Roman" w:eastAsia="Times New Roman" w:hAnsi="Times New Roman" w:cs="Times New Roman"/>
          <w:b/>
          <w:bCs/>
          <w:lang w:eastAsia="tr-TR"/>
        </w:rPr>
        <w:t>Hollanda'nın İhracatında Başlıca Ürünler</w:t>
      </w:r>
      <w:r w:rsidRPr="00460465">
        <w:rPr>
          <w:rFonts w:ascii="Times New Roman" w:eastAsia="Times New Roman" w:hAnsi="Times New Roman" w:cs="Times New Roman"/>
          <w:b/>
          <w:bCs/>
          <w:lang w:eastAsia="tr-TR"/>
        </w:rPr>
        <w:t xml:space="preserve"> (Milyar Dolar)</w:t>
      </w:r>
    </w:p>
    <w:p w:rsidR="006D2479" w:rsidRPr="006D2479" w:rsidRDefault="006D2479" w:rsidP="00BF3A14">
      <w:pPr>
        <w:spacing w:before="100" w:beforeAutospacing="1" w:after="100" w:afterAutospacing="1" w:line="240" w:lineRule="auto"/>
        <w:jc w:val="both"/>
        <w:rPr>
          <w:rFonts w:ascii="Times New Roman" w:eastAsia="Times New Roman" w:hAnsi="Times New Roman" w:cs="Times New Roman"/>
          <w:sz w:val="24"/>
          <w:szCs w:val="24"/>
          <w:lang w:eastAsia="tr-TR"/>
        </w:rPr>
      </w:pPr>
      <w:r w:rsidRPr="006D2479">
        <w:rPr>
          <w:rFonts w:ascii="Times New Roman" w:eastAsia="Times New Roman" w:hAnsi="Times New Roman" w:cs="Times New Roman"/>
          <w:sz w:val="24"/>
          <w:szCs w:val="24"/>
          <w:lang w:eastAsia="tr-TR"/>
        </w:rPr>
        <w:t>Hollanda’ya ithal edilen ürünlerin büyük bir bölümü, hiçbir işlemden geçirilmeden veya basit bir işlemden geçirildikten sonra ihraç edilmektedir. Bu nedenle, Hollanda’nın başlıca ithal ve ihraç ürünleri incelendiğinde, aynı ürünlerin hem ithalat hem de ihracatta başlıca ürünler arasında yer aldıkları ve değerlerinin ihracat lehine küçük farklarla birbirine yakın olduğu görülmektedir.</w:t>
      </w:r>
    </w:p>
    <w:p w:rsidR="006D2479" w:rsidRPr="006D2479" w:rsidRDefault="006D2479" w:rsidP="00BF3A14">
      <w:pPr>
        <w:spacing w:before="100" w:beforeAutospacing="1" w:after="100" w:afterAutospacing="1" w:line="240" w:lineRule="auto"/>
        <w:jc w:val="both"/>
        <w:rPr>
          <w:rFonts w:ascii="Times New Roman" w:eastAsia="Times New Roman" w:hAnsi="Times New Roman" w:cs="Times New Roman"/>
          <w:sz w:val="24"/>
          <w:szCs w:val="24"/>
          <w:lang w:eastAsia="tr-TR"/>
        </w:rPr>
      </w:pPr>
      <w:r w:rsidRPr="006D2479">
        <w:rPr>
          <w:rFonts w:ascii="Times New Roman" w:eastAsia="Times New Roman" w:hAnsi="Times New Roman" w:cs="Times New Roman"/>
          <w:sz w:val="24"/>
          <w:szCs w:val="24"/>
          <w:lang w:eastAsia="tr-TR"/>
        </w:rPr>
        <w:t>Genellikle re-</w:t>
      </w:r>
      <w:proofErr w:type="spellStart"/>
      <w:r w:rsidRPr="006D2479">
        <w:rPr>
          <w:rFonts w:ascii="Times New Roman" w:eastAsia="Times New Roman" w:hAnsi="Times New Roman" w:cs="Times New Roman"/>
          <w:sz w:val="24"/>
          <w:szCs w:val="24"/>
          <w:lang w:eastAsia="tr-TR"/>
        </w:rPr>
        <w:t>eksporta</w:t>
      </w:r>
      <w:proofErr w:type="spellEnd"/>
      <w:r w:rsidRPr="006D2479">
        <w:rPr>
          <w:rFonts w:ascii="Times New Roman" w:eastAsia="Times New Roman" w:hAnsi="Times New Roman" w:cs="Times New Roman"/>
          <w:sz w:val="24"/>
          <w:szCs w:val="24"/>
          <w:lang w:eastAsia="tr-TR"/>
        </w:rPr>
        <w:t xml:space="preserve"> konu olan mallar, ABD ve Asya’dan ithal edilmekte ve Avrupa ülkelerine gönderilmektedir. Hollanda’nın AB üyesi olmayan ülkelerle ticarette açık verirken, AB içi ticarette fazla vermesinin başlıca nedeni re-</w:t>
      </w:r>
      <w:proofErr w:type="spellStart"/>
      <w:r w:rsidRPr="006D2479">
        <w:rPr>
          <w:rFonts w:ascii="Times New Roman" w:eastAsia="Times New Roman" w:hAnsi="Times New Roman" w:cs="Times New Roman"/>
          <w:sz w:val="24"/>
          <w:szCs w:val="24"/>
          <w:lang w:eastAsia="tr-TR"/>
        </w:rPr>
        <w:t>eksport</w:t>
      </w:r>
      <w:proofErr w:type="spellEnd"/>
      <w:r w:rsidRPr="006D2479">
        <w:rPr>
          <w:rFonts w:ascii="Times New Roman" w:eastAsia="Times New Roman" w:hAnsi="Times New Roman" w:cs="Times New Roman"/>
          <w:sz w:val="24"/>
          <w:szCs w:val="24"/>
          <w:lang w:eastAsia="tr-TR"/>
        </w:rPr>
        <w:t xml:space="preserve"> ticaretidir.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0"/>
        <w:gridCol w:w="2387"/>
        <w:gridCol w:w="1325"/>
        <w:gridCol w:w="1320"/>
        <w:gridCol w:w="1325"/>
        <w:gridCol w:w="1189"/>
        <w:gridCol w:w="796"/>
      </w:tblGrid>
      <w:tr w:rsidR="006D2479" w:rsidRPr="006D2479" w:rsidTr="006D2479">
        <w:trPr>
          <w:trHeight w:val="300"/>
          <w:tblCellSpacing w:w="0" w:type="dxa"/>
        </w:trPr>
        <w:tc>
          <w:tcPr>
            <w:tcW w:w="41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GTİP NO</w:t>
            </w:r>
          </w:p>
        </w:tc>
        <w:tc>
          <w:tcPr>
            <w:tcW w:w="1311"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GTİP TANIMI</w:t>
            </w:r>
          </w:p>
        </w:tc>
        <w:tc>
          <w:tcPr>
            <w:tcW w:w="72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2015</w:t>
            </w:r>
          </w:p>
        </w:tc>
        <w:tc>
          <w:tcPr>
            <w:tcW w:w="725"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2016</w:t>
            </w:r>
          </w:p>
        </w:tc>
        <w:tc>
          <w:tcPr>
            <w:tcW w:w="72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2017</w:t>
            </w:r>
          </w:p>
        </w:tc>
        <w:tc>
          <w:tcPr>
            <w:tcW w:w="653" w:type="pct"/>
            <w:tcBorders>
              <w:top w:val="outset" w:sz="6" w:space="0" w:color="auto"/>
              <w:left w:val="outset" w:sz="6" w:space="0" w:color="auto"/>
              <w:bottom w:val="outset" w:sz="6" w:space="0" w:color="auto"/>
              <w:right w:val="outset" w:sz="6" w:space="0" w:color="auto"/>
            </w:tcBorders>
            <w:noWrap/>
            <w:vAlign w:val="center"/>
            <w:hideMark/>
          </w:tcPr>
          <w:p w:rsidR="006D247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2016-2017</w:t>
            </w:r>
          </w:p>
          <w:p w:rsidR="006D247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Değişim</w:t>
            </w:r>
          </w:p>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w:t>
            </w:r>
          </w:p>
        </w:tc>
        <w:tc>
          <w:tcPr>
            <w:tcW w:w="437" w:type="pct"/>
            <w:tcBorders>
              <w:top w:val="outset" w:sz="6" w:space="0" w:color="auto"/>
              <w:left w:val="outset" w:sz="6" w:space="0" w:color="auto"/>
              <w:bottom w:val="outset" w:sz="6" w:space="0" w:color="auto"/>
              <w:right w:val="outset" w:sz="6" w:space="0" w:color="auto"/>
            </w:tcBorders>
            <w:noWrap/>
            <w:vAlign w:val="center"/>
            <w:hideMark/>
          </w:tcPr>
          <w:p w:rsidR="006D247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2017</w:t>
            </w:r>
          </w:p>
          <w:p w:rsidR="006D247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Pay</w:t>
            </w:r>
          </w:p>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w:t>
            </w:r>
          </w:p>
        </w:tc>
      </w:tr>
      <w:tr w:rsidR="006D2479" w:rsidRPr="006D2479" w:rsidTr="006D2479">
        <w:trPr>
          <w:trHeight w:val="300"/>
          <w:tblCellSpacing w:w="0" w:type="dxa"/>
        </w:trPr>
        <w:tc>
          <w:tcPr>
            <w:tcW w:w="41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 </w:t>
            </w:r>
          </w:p>
        </w:tc>
        <w:tc>
          <w:tcPr>
            <w:tcW w:w="1311"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Genel Toplam</w:t>
            </w:r>
          </w:p>
        </w:tc>
        <w:tc>
          <w:tcPr>
            <w:tcW w:w="72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473.834.284</w:t>
            </w:r>
          </w:p>
        </w:tc>
        <w:tc>
          <w:tcPr>
            <w:tcW w:w="725"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444.867.363</w:t>
            </w:r>
          </w:p>
        </w:tc>
        <w:tc>
          <w:tcPr>
            <w:tcW w:w="72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652.206.444</w:t>
            </w:r>
          </w:p>
        </w:tc>
        <w:tc>
          <w:tcPr>
            <w:tcW w:w="653"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46,6</w:t>
            </w:r>
          </w:p>
        </w:tc>
        <w:tc>
          <w:tcPr>
            <w:tcW w:w="437"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100,0</w:t>
            </w:r>
          </w:p>
        </w:tc>
      </w:tr>
      <w:tr w:rsidR="006D2479" w:rsidRPr="006D2479" w:rsidTr="006D2479">
        <w:trPr>
          <w:trHeight w:val="465"/>
          <w:tblCellSpacing w:w="0" w:type="dxa"/>
        </w:trPr>
        <w:tc>
          <w:tcPr>
            <w:tcW w:w="41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2710</w:t>
            </w:r>
          </w:p>
        </w:tc>
        <w:tc>
          <w:tcPr>
            <w:tcW w:w="1311"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 xml:space="preserve">Petrol yağları ve </w:t>
            </w:r>
            <w:proofErr w:type="spellStart"/>
            <w:r w:rsidRPr="006D2479">
              <w:rPr>
                <w:rFonts w:ascii="Times New Roman" w:eastAsia="Times New Roman" w:hAnsi="Times New Roman" w:cs="Times New Roman"/>
                <w:lang w:eastAsia="tr-TR"/>
              </w:rPr>
              <w:t>bitümenli</w:t>
            </w:r>
            <w:proofErr w:type="spellEnd"/>
            <w:r w:rsidRPr="006D2479">
              <w:rPr>
                <w:rFonts w:ascii="Times New Roman" w:eastAsia="Times New Roman" w:hAnsi="Times New Roman" w:cs="Times New Roman"/>
                <w:lang w:eastAsia="tr-TR"/>
              </w:rPr>
              <w:t xml:space="preserve"> minerallerden elde edilen yağlar</w:t>
            </w:r>
          </w:p>
        </w:tc>
        <w:tc>
          <w:tcPr>
            <w:tcW w:w="72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41.959.007</w:t>
            </w:r>
          </w:p>
        </w:tc>
        <w:tc>
          <w:tcPr>
            <w:tcW w:w="725"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37.724.267</w:t>
            </w:r>
          </w:p>
        </w:tc>
        <w:tc>
          <w:tcPr>
            <w:tcW w:w="72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44.046.439</w:t>
            </w:r>
          </w:p>
        </w:tc>
        <w:tc>
          <w:tcPr>
            <w:tcW w:w="653"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16,8</w:t>
            </w:r>
          </w:p>
        </w:tc>
        <w:tc>
          <w:tcPr>
            <w:tcW w:w="437"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6,8</w:t>
            </w:r>
          </w:p>
        </w:tc>
      </w:tr>
      <w:tr w:rsidR="006D2479" w:rsidRPr="006D2479" w:rsidTr="006D2479">
        <w:trPr>
          <w:trHeight w:val="585"/>
          <w:tblCellSpacing w:w="0" w:type="dxa"/>
        </w:trPr>
        <w:tc>
          <w:tcPr>
            <w:tcW w:w="41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8517</w:t>
            </w:r>
          </w:p>
        </w:tc>
        <w:tc>
          <w:tcPr>
            <w:tcW w:w="1311"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Telli telefon-telgraf için elektrikli cihazlar</w:t>
            </w:r>
          </w:p>
        </w:tc>
        <w:tc>
          <w:tcPr>
            <w:tcW w:w="72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15.729.249</w:t>
            </w:r>
          </w:p>
        </w:tc>
        <w:tc>
          <w:tcPr>
            <w:tcW w:w="725"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15.163.159</w:t>
            </w:r>
          </w:p>
        </w:tc>
        <w:tc>
          <w:tcPr>
            <w:tcW w:w="72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42.523.807</w:t>
            </w:r>
          </w:p>
        </w:tc>
        <w:tc>
          <w:tcPr>
            <w:tcW w:w="653"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180,4</w:t>
            </w:r>
          </w:p>
        </w:tc>
        <w:tc>
          <w:tcPr>
            <w:tcW w:w="437"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6,5</w:t>
            </w:r>
          </w:p>
        </w:tc>
      </w:tr>
      <w:tr w:rsidR="006D2479" w:rsidRPr="006D2479" w:rsidTr="006D2479">
        <w:trPr>
          <w:trHeight w:val="300"/>
          <w:tblCellSpacing w:w="0" w:type="dxa"/>
        </w:trPr>
        <w:tc>
          <w:tcPr>
            <w:tcW w:w="41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8471</w:t>
            </w:r>
          </w:p>
        </w:tc>
        <w:tc>
          <w:tcPr>
            <w:tcW w:w="1311"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Otomatik bilgi işlem makineleri, üniteleri</w:t>
            </w:r>
          </w:p>
        </w:tc>
        <w:tc>
          <w:tcPr>
            <w:tcW w:w="72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10.275.489</w:t>
            </w:r>
          </w:p>
        </w:tc>
        <w:tc>
          <w:tcPr>
            <w:tcW w:w="725"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9.502.615</w:t>
            </w:r>
          </w:p>
        </w:tc>
        <w:tc>
          <w:tcPr>
            <w:tcW w:w="72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25.890.873</w:t>
            </w:r>
          </w:p>
        </w:tc>
        <w:tc>
          <w:tcPr>
            <w:tcW w:w="653"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172,5</w:t>
            </w:r>
          </w:p>
        </w:tc>
        <w:tc>
          <w:tcPr>
            <w:tcW w:w="437"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4,0</w:t>
            </w:r>
          </w:p>
        </w:tc>
      </w:tr>
      <w:tr w:rsidR="006D2479" w:rsidRPr="006D2479" w:rsidTr="006D2479">
        <w:trPr>
          <w:trHeight w:val="465"/>
          <w:tblCellSpacing w:w="0" w:type="dxa"/>
        </w:trPr>
        <w:tc>
          <w:tcPr>
            <w:tcW w:w="41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3004</w:t>
            </w:r>
          </w:p>
        </w:tc>
        <w:tc>
          <w:tcPr>
            <w:tcW w:w="1311"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Tedavide/korunmada kullanılmak üzere hazırlanan ilaçlar (</w:t>
            </w:r>
            <w:proofErr w:type="spellStart"/>
            <w:r w:rsidRPr="006D2479">
              <w:rPr>
                <w:rFonts w:ascii="Times New Roman" w:eastAsia="Times New Roman" w:hAnsi="Times New Roman" w:cs="Times New Roman"/>
                <w:lang w:eastAsia="tr-TR"/>
              </w:rPr>
              <w:t>dozlandırılmış</w:t>
            </w:r>
            <w:proofErr w:type="spellEnd"/>
            <w:r w:rsidRPr="006D2479">
              <w:rPr>
                <w:rFonts w:ascii="Times New Roman" w:eastAsia="Times New Roman" w:hAnsi="Times New Roman" w:cs="Times New Roman"/>
                <w:lang w:eastAsia="tr-TR"/>
              </w:rPr>
              <w:t>)</w:t>
            </w:r>
          </w:p>
        </w:tc>
        <w:tc>
          <w:tcPr>
            <w:tcW w:w="72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16.629.826</w:t>
            </w:r>
          </w:p>
        </w:tc>
        <w:tc>
          <w:tcPr>
            <w:tcW w:w="725"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13.581.949</w:t>
            </w:r>
          </w:p>
        </w:tc>
        <w:tc>
          <w:tcPr>
            <w:tcW w:w="72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17.630.761</w:t>
            </w:r>
          </w:p>
        </w:tc>
        <w:tc>
          <w:tcPr>
            <w:tcW w:w="653"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29,8</w:t>
            </w:r>
          </w:p>
        </w:tc>
        <w:tc>
          <w:tcPr>
            <w:tcW w:w="437"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2,7</w:t>
            </w:r>
          </w:p>
        </w:tc>
      </w:tr>
    </w:tbl>
    <w:p w:rsidR="006D2479" w:rsidRPr="00460465" w:rsidRDefault="006D2479" w:rsidP="00460465">
      <w:pPr>
        <w:spacing w:before="100" w:beforeAutospacing="1" w:after="100" w:afterAutospacing="1" w:line="240" w:lineRule="auto"/>
        <w:jc w:val="both"/>
        <w:rPr>
          <w:rFonts w:ascii="Times New Roman" w:eastAsia="Times New Roman" w:hAnsi="Times New Roman" w:cs="Times New Roman"/>
          <w:lang w:eastAsia="tr-TR"/>
        </w:rPr>
      </w:pPr>
    </w:p>
    <w:p w:rsidR="002B3C39" w:rsidRDefault="002B3C39" w:rsidP="00460465">
      <w:pPr>
        <w:spacing w:before="100" w:beforeAutospacing="1" w:after="100" w:afterAutospacing="1" w:line="240" w:lineRule="auto"/>
        <w:jc w:val="both"/>
        <w:rPr>
          <w:rFonts w:ascii="Times New Roman" w:eastAsia="Times New Roman" w:hAnsi="Times New Roman" w:cs="Times New Roman"/>
          <w:color w:val="000000"/>
          <w:lang w:eastAsia="tr-TR"/>
        </w:rPr>
      </w:pPr>
    </w:p>
    <w:p w:rsidR="009C73ED" w:rsidRDefault="009C73ED" w:rsidP="00460465">
      <w:pPr>
        <w:spacing w:before="100" w:beforeAutospacing="1" w:after="100" w:afterAutospacing="1" w:line="240" w:lineRule="auto"/>
        <w:jc w:val="both"/>
        <w:rPr>
          <w:rFonts w:ascii="Times New Roman" w:eastAsia="Times New Roman" w:hAnsi="Times New Roman" w:cs="Times New Roman"/>
          <w:b/>
          <w:bCs/>
          <w:lang w:eastAsia="tr-TR"/>
        </w:rPr>
      </w:pPr>
      <w:r w:rsidRPr="00460465">
        <w:rPr>
          <w:rFonts w:ascii="Times New Roman" w:eastAsia="Times New Roman" w:hAnsi="Times New Roman" w:cs="Times New Roman"/>
          <w:lang w:eastAsia="tr-TR"/>
        </w:rPr>
        <w:t> </w:t>
      </w:r>
      <w:r w:rsidR="004F2A55" w:rsidRPr="004F2A55">
        <w:rPr>
          <w:rFonts w:ascii="Times New Roman" w:eastAsia="Times New Roman" w:hAnsi="Times New Roman" w:cs="Times New Roman"/>
          <w:b/>
          <w:bCs/>
          <w:lang w:eastAsia="tr-TR"/>
        </w:rPr>
        <w:t>Hollanda'nın</w:t>
      </w:r>
      <w:r w:rsidRPr="00460465">
        <w:rPr>
          <w:rFonts w:ascii="Times New Roman" w:eastAsia="Times New Roman" w:hAnsi="Times New Roman" w:cs="Times New Roman"/>
          <w:b/>
          <w:bCs/>
          <w:lang w:eastAsia="tr-TR"/>
        </w:rPr>
        <w:t xml:space="preserve"> İthalatında Başlıca Ülkeler (Milyar Dolar)</w:t>
      </w:r>
    </w:p>
    <w:p w:rsidR="0092254A" w:rsidRDefault="0092254A" w:rsidP="00460465">
      <w:pPr>
        <w:spacing w:before="100" w:beforeAutospacing="1" w:after="100" w:afterAutospacing="1" w:line="240" w:lineRule="auto"/>
        <w:jc w:val="both"/>
        <w:rPr>
          <w:rFonts w:ascii="Times New Roman" w:eastAsia="Times New Roman" w:hAnsi="Times New Roman" w:cs="Times New Roman"/>
          <w:b/>
          <w:bCs/>
          <w:lang w:eastAsia="tr-TR"/>
        </w:rPr>
      </w:pPr>
      <w:r>
        <w:rPr>
          <w:rFonts w:ascii="Times New Roman" w:eastAsia="Times New Roman" w:hAnsi="Times New Roman" w:cs="Times New Roman"/>
          <w:lang w:eastAsia="tr-TR"/>
        </w:rPr>
        <w:t>Hollanda’nın İthalat sıralamasında Türkiye 27. Sıralamada yer almakta olup</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3"/>
        <w:gridCol w:w="1276"/>
        <w:gridCol w:w="1701"/>
        <w:gridCol w:w="1574"/>
        <w:gridCol w:w="1701"/>
        <w:gridCol w:w="1417"/>
      </w:tblGrid>
      <w:tr w:rsidR="0092254A" w:rsidRPr="0092254A" w:rsidTr="00A43C56">
        <w:trPr>
          <w:trHeight w:val="300"/>
          <w:tblCellSpacing w:w="0" w:type="dxa"/>
        </w:trPr>
        <w:tc>
          <w:tcPr>
            <w:tcW w:w="1433" w:type="dxa"/>
            <w:tcBorders>
              <w:top w:val="outset" w:sz="6" w:space="0" w:color="auto"/>
              <w:left w:val="outset" w:sz="6" w:space="0" w:color="auto"/>
              <w:bottom w:val="outset" w:sz="6" w:space="0" w:color="auto"/>
              <w:right w:val="outset" w:sz="6" w:space="0" w:color="auto"/>
            </w:tcBorders>
            <w:vAlign w:val="center"/>
            <w:hideMark/>
          </w:tcPr>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ÜLKELER</w:t>
            </w:r>
          </w:p>
        </w:tc>
        <w:tc>
          <w:tcPr>
            <w:tcW w:w="1276" w:type="dxa"/>
            <w:tcBorders>
              <w:top w:val="outset" w:sz="6" w:space="0" w:color="auto"/>
              <w:left w:val="outset" w:sz="6" w:space="0" w:color="auto"/>
              <w:bottom w:val="outset" w:sz="6" w:space="0" w:color="auto"/>
              <w:right w:val="outset" w:sz="6" w:space="0" w:color="auto"/>
            </w:tcBorders>
            <w:vAlign w:val="center"/>
            <w:hideMark/>
          </w:tcPr>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2015</w:t>
            </w:r>
          </w:p>
        </w:tc>
        <w:tc>
          <w:tcPr>
            <w:tcW w:w="1701" w:type="dxa"/>
            <w:tcBorders>
              <w:top w:val="outset" w:sz="6" w:space="0" w:color="auto"/>
              <w:left w:val="outset" w:sz="6" w:space="0" w:color="auto"/>
              <w:bottom w:val="outset" w:sz="6" w:space="0" w:color="auto"/>
              <w:right w:val="outset" w:sz="6" w:space="0" w:color="auto"/>
            </w:tcBorders>
            <w:vAlign w:val="center"/>
            <w:hideMark/>
          </w:tcPr>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2016</w:t>
            </w:r>
          </w:p>
        </w:tc>
        <w:tc>
          <w:tcPr>
            <w:tcW w:w="1574" w:type="dxa"/>
            <w:tcBorders>
              <w:top w:val="outset" w:sz="6" w:space="0" w:color="auto"/>
              <w:left w:val="outset" w:sz="6" w:space="0" w:color="auto"/>
              <w:bottom w:val="outset" w:sz="6" w:space="0" w:color="auto"/>
              <w:right w:val="outset" w:sz="6" w:space="0" w:color="auto"/>
            </w:tcBorders>
            <w:vAlign w:val="center"/>
            <w:hideMark/>
          </w:tcPr>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2017</w:t>
            </w:r>
          </w:p>
        </w:tc>
        <w:tc>
          <w:tcPr>
            <w:tcW w:w="1701" w:type="dxa"/>
            <w:tcBorders>
              <w:top w:val="outset" w:sz="6" w:space="0" w:color="auto"/>
              <w:left w:val="outset" w:sz="6" w:space="0" w:color="auto"/>
              <w:bottom w:val="outset" w:sz="6" w:space="0" w:color="auto"/>
              <w:right w:val="outset" w:sz="6" w:space="0" w:color="auto"/>
            </w:tcBorders>
            <w:vAlign w:val="center"/>
            <w:hideMark/>
          </w:tcPr>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2016-2017</w:t>
            </w:r>
          </w:p>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Değişim</w:t>
            </w:r>
          </w:p>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w:t>
            </w:r>
          </w:p>
        </w:tc>
        <w:tc>
          <w:tcPr>
            <w:tcW w:w="1417" w:type="dxa"/>
            <w:tcBorders>
              <w:top w:val="outset" w:sz="6" w:space="0" w:color="auto"/>
              <w:left w:val="outset" w:sz="6" w:space="0" w:color="auto"/>
              <w:bottom w:val="outset" w:sz="6" w:space="0" w:color="auto"/>
              <w:right w:val="outset" w:sz="6" w:space="0" w:color="auto"/>
            </w:tcBorders>
            <w:vAlign w:val="center"/>
            <w:hideMark/>
          </w:tcPr>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2017</w:t>
            </w:r>
          </w:p>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Pay</w:t>
            </w:r>
          </w:p>
          <w:p w:rsidR="0092254A" w:rsidRPr="0092254A" w:rsidRDefault="0092254A" w:rsidP="006430E7">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w:t>
            </w:r>
          </w:p>
        </w:tc>
      </w:tr>
      <w:tr w:rsidR="0092254A" w:rsidRPr="0092254A" w:rsidTr="00A43C56">
        <w:trPr>
          <w:trHeight w:val="300"/>
          <w:tblCellSpacing w:w="0" w:type="dxa"/>
        </w:trPr>
        <w:tc>
          <w:tcPr>
            <w:tcW w:w="1433"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Türkiye</w:t>
            </w:r>
          </w:p>
        </w:tc>
        <w:tc>
          <w:tcPr>
            <w:tcW w:w="1276"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2.804.501</w:t>
            </w:r>
          </w:p>
        </w:tc>
        <w:tc>
          <w:tcPr>
            <w:tcW w:w="1701"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2.960.885</w:t>
            </w:r>
          </w:p>
        </w:tc>
        <w:tc>
          <w:tcPr>
            <w:tcW w:w="1574"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4.191.911</w:t>
            </w:r>
          </w:p>
        </w:tc>
        <w:tc>
          <w:tcPr>
            <w:tcW w:w="1701"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41,6</w:t>
            </w:r>
          </w:p>
        </w:tc>
        <w:tc>
          <w:tcPr>
            <w:tcW w:w="1417" w:type="dxa"/>
            <w:tcBorders>
              <w:top w:val="outset" w:sz="6" w:space="0" w:color="auto"/>
              <w:left w:val="outset" w:sz="6" w:space="0" w:color="auto"/>
              <w:bottom w:val="outset" w:sz="6" w:space="0" w:color="auto"/>
              <w:right w:val="outset" w:sz="6" w:space="0" w:color="auto"/>
            </w:tcBorders>
            <w:vAlign w:val="center"/>
            <w:hideMark/>
          </w:tcPr>
          <w:p w:rsidR="00B06FF9" w:rsidRPr="0092254A" w:rsidRDefault="0092254A" w:rsidP="0092254A">
            <w:pPr>
              <w:spacing w:before="100" w:beforeAutospacing="1" w:after="100" w:afterAutospacing="1" w:line="240" w:lineRule="auto"/>
              <w:jc w:val="both"/>
              <w:rPr>
                <w:rFonts w:ascii="Times New Roman" w:eastAsia="Times New Roman" w:hAnsi="Times New Roman" w:cs="Times New Roman"/>
                <w:b/>
                <w:bCs/>
                <w:lang w:eastAsia="tr-TR"/>
              </w:rPr>
            </w:pPr>
            <w:r w:rsidRPr="0092254A">
              <w:rPr>
                <w:rFonts w:ascii="Times New Roman" w:eastAsia="Times New Roman" w:hAnsi="Times New Roman" w:cs="Times New Roman"/>
                <w:b/>
                <w:bCs/>
                <w:lang w:eastAsia="tr-TR"/>
              </w:rPr>
              <w:t>0,7</w:t>
            </w:r>
          </w:p>
        </w:tc>
      </w:tr>
    </w:tbl>
    <w:p w:rsidR="0092254A" w:rsidRDefault="0092254A" w:rsidP="00460465">
      <w:pPr>
        <w:spacing w:before="100" w:beforeAutospacing="1" w:after="100" w:afterAutospacing="1" w:line="240" w:lineRule="auto"/>
        <w:jc w:val="both"/>
        <w:rPr>
          <w:rFonts w:ascii="Times New Roman" w:eastAsia="Times New Roman" w:hAnsi="Times New Roman" w:cs="Times New Roman"/>
          <w:b/>
          <w:bCs/>
          <w:lang w:eastAsia="tr-TR"/>
        </w:rPr>
      </w:pPr>
    </w:p>
    <w:p w:rsidR="006D247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i/>
          <w:iCs/>
          <w:lang w:eastAsia="tr-TR"/>
        </w:rPr>
        <w:t>Hollanda’nın İthalatında Başlıca Ürünler (1 000 $)</w:t>
      </w:r>
      <w:r w:rsidRPr="006D2479">
        <w:rPr>
          <w:rFonts w:ascii="Times New Roman" w:eastAsia="Times New Roman" w:hAnsi="Times New Roman" w:cs="Times New Roman"/>
          <w:lang w:eastAsia="tr-TR"/>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2637"/>
        <w:gridCol w:w="1303"/>
        <w:gridCol w:w="1303"/>
        <w:gridCol w:w="1303"/>
        <w:gridCol w:w="1150"/>
        <w:gridCol w:w="701"/>
      </w:tblGrid>
      <w:tr w:rsidR="006D2479" w:rsidRPr="006D2479" w:rsidTr="00BF3A14">
        <w:trPr>
          <w:trHeight w:val="300"/>
          <w:tblCellSpacing w:w="0" w:type="dxa"/>
        </w:trPr>
        <w:tc>
          <w:tcPr>
            <w:tcW w:w="387"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GTİP NO</w:t>
            </w:r>
          </w:p>
        </w:tc>
        <w:tc>
          <w:tcPr>
            <w:tcW w:w="144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GTİP TANIMI</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2015</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2016</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2017</w:t>
            </w:r>
          </w:p>
        </w:tc>
        <w:tc>
          <w:tcPr>
            <w:tcW w:w="632" w:type="pct"/>
            <w:tcBorders>
              <w:top w:val="outset" w:sz="6" w:space="0" w:color="auto"/>
              <w:left w:val="outset" w:sz="6" w:space="0" w:color="auto"/>
              <w:bottom w:val="outset" w:sz="6" w:space="0" w:color="auto"/>
              <w:right w:val="outset" w:sz="6" w:space="0" w:color="auto"/>
            </w:tcBorders>
            <w:noWrap/>
            <w:vAlign w:val="center"/>
            <w:hideMark/>
          </w:tcPr>
          <w:p w:rsidR="006D247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2016-2017</w:t>
            </w:r>
          </w:p>
          <w:p w:rsidR="006D247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Değişim</w:t>
            </w:r>
          </w:p>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w:t>
            </w:r>
          </w:p>
        </w:tc>
        <w:tc>
          <w:tcPr>
            <w:tcW w:w="386" w:type="pct"/>
            <w:tcBorders>
              <w:top w:val="outset" w:sz="6" w:space="0" w:color="auto"/>
              <w:left w:val="outset" w:sz="6" w:space="0" w:color="auto"/>
              <w:bottom w:val="outset" w:sz="6" w:space="0" w:color="auto"/>
              <w:right w:val="outset" w:sz="6" w:space="0" w:color="auto"/>
            </w:tcBorders>
            <w:noWrap/>
            <w:vAlign w:val="center"/>
            <w:hideMark/>
          </w:tcPr>
          <w:p w:rsidR="006D247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2017</w:t>
            </w:r>
          </w:p>
          <w:p w:rsidR="006D247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Pay</w:t>
            </w:r>
          </w:p>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w:t>
            </w:r>
          </w:p>
        </w:tc>
      </w:tr>
      <w:tr w:rsidR="006D2479" w:rsidRPr="006D2479" w:rsidTr="00BF3A14">
        <w:trPr>
          <w:trHeight w:val="300"/>
          <w:tblCellSpacing w:w="0" w:type="dxa"/>
        </w:trPr>
        <w:tc>
          <w:tcPr>
            <w:tcW w:w="387"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 </w:t>
            </w:r>
          </w:p>
        </w:tc>
        <w:tc>
          <w:tcPr>
            <w:tcW w:w="144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Genel Toplam</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424.851.378</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398.336.339</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574.506.586</w:t>
            </w:r>
          </w:p>
        </w:tc>
        <w:tc>
          <w:tcPr>
            <w:tcW w:w="632"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44,2</w:t>
            </w:r>
          </w:p>
        </w:tc>
        <w:tc>
          <w:tcPr>
            <w:tcW w:w="386"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100,0</w:t>
            </w:r>
          </w:p>
        </w:tc>
      </w:tr>
      <w:tr w:rsidR="006D2479" w:rsidRPr="006D2479" w:rsidTr="00BF3A14">
        <w:trPr>
          <w:trHeight w:val="465"/>
          <w:tblCellSpacing w:w="0" w:type="dxa"/>
        </w:trPr>
        <w:tc>
          <w:tcPr>
            <w:tcW w:w="387"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8517</w:t>
            </w:r>
          </w:p>
        </w:tc>
        <w:tc>
          <w:tcPr>
            <w:tcW w:w="144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Telli telefon-telgraf için elektrikli cihazlar</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20.065.344</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18.457.264</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41.945.621</w:t>
            </w:r>
          </w:p>
        </w:tc>
        <w:tc>
          <w:tcPr>
            <w:tcW w:w="632"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127,3</w:t>
            </w:r>
          </w:p>
        </w:tc>
        <w:tc>
          <w:tcPr>
            <w:tcW w:w="386"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7,3</w:t>
            </w:r>
          </w:p>
        </w:tc>
      </w:tr>
      <w:tr w:rsidR="006D2479" w:rsidRPr="006D2479" w:rsidTr="00BF3A14">
        <w:trPr>
          <w:trHeight w:val="465"/>
          <w:tblCellSpacing w:w="0" w:type="dxa"/>
        </w:trPr>
        <w:tc>
          <w:tcPr>
            <w:tcW w:w="387"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2709</w:t>
            </w:r>
          </w:p>
        </w:tc>
        <w:tc>
          <w:tcPr>
            <w:tcW w:w="144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 xml:space="preserve">Ham petrol (petrol yağları ve </w:t>
            </w:r>
            <w:proofErr w:type="spellStart"/>
            <w:r w:rsidRPr="006D2479">
              <w:rPr>
                <w:rFonts w:ascii="Times New Roman" w:eastAsia="Times New Roman" w:hAnsi="Times New Roman" w:cs="Times New Roman"/>
                <w:lang w:eastAsia="tr-TR"/>
              </w:rPr>
              <w:t>bitümenli</w:t>
            </w:r>
            <w:proofErr w:type="spellEnd"/>
            <w:r w:rsidRPr="006D2479">
              <w:rPr>
                <w:rFonts w:ascii="Times New Roman" w:eastAsia="Times New Roman" w:hAnsi="Times New Roman" w:cs="Times New Roman"/>
                <w:lang w:eastAsia="tr-TR"/>
              </w:rPr>
              <w:t xml:space="preserve"> minerallerden elde edilen yağlar)</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25.211.036</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21.579.269</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37.335.329</w:t>
            </w:r>
          </w:p>
        </w:tc>
        <w:tc>
          <w:tcPr>
            <w:tcW w:w="632"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73,0</w:t>
            </w:r>
          </w:p>
        </w:tc>
        <w:tc>
          <w:tcPr>
            <w:tcW w:w="386"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6,5</w:t>
            </w:r>
          </w:p>
        </w:tc>
      </w:tr>
      <w:tr w:rsidR="006D2479" w:rsidRPr="006D2479" w:rsidTr="00BF3A14">
        <w:trPr>
          <w:trHeight w:val="300"/>
          <w:tblCellSpacing w:w="0" w:type="dxa"/>
        </w:trPr>
        <w:tc>
          <w:tcPr>
            <w:tcW w:w="387"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2710</w:t>
            </w:r>
          </w:p>
        </w:tc>
        <w:tc>
          <w:tcPr>
            <w:tcW w:w="144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 xml:space="preserve">Petrol yağları ve </w:t>
            </w:r>
            <w:proofErr w:type="spellStart"/>
            <w:r w:rsidRPr="006D2479">
              <w:rPr>
                <w:rFonts w:ascii="Times New Roman" w:eastAsia="Times New Roman" w:hAnsi="Times New Roman" w:cs="Times New Roman"/>
                <w:lang w:eastAsia="tr-TR"/>
              </w:rPr>
              <w:t>bitümenli</w:t>
            </w:r>
            <w:proofErr w:type="spellEnd"/>
            <w:r w:rsidRPr="006D2479">
              <w:rPr>
                <w:rFonts w:ascii="Times New Roman" w:eastAsia="Times New Roman" w:hAnsi="Times New Roman" w:cs="Times New Roman"/>
                <w:lang w:eastAsia="tr-TR"/>
              </w:rPr>
              <w:t xml:space="preserve"> minerallerden elde edilen yağlar</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26.600.955</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24.495.441</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28.877.760</w:t>
            </w:r>
          </w:p>
        </w:tc>
        <w:tc>
          <w:tcPr>
            <w:tcW w:w="632"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17,9</w:t>
            </w:r>
          </w:p>
        </w:tc>
        <w:tc>
          <w:tcPr>
            <w:tcW w:w="386"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5,0</w:t>
            </w:r>
          </w:p>
        </w:tc>
      </w:tr>
      <w:tr w:rsidR="006D2479" w:rsidRPr="006D2479" w:rsidTr="00BF3A14">
        <w:trPr>
          <w:trHeight w:val="465"/>
          <w:tblCellSpacing w:w="0" w:type="dxa"/>
        </w:trPr>
        <w:tc>
          <w:tcPr>
            <w:tcW w:w="387"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8471</w:t>
            </w:r>
          </w:p>
        </w:tc>
        <w:tc>
          <w:tcPr>
            <w:tcW w:w="144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Otomatik bilgi işlem makineleri, üniteleri</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12.521.414</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11.268.296</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26.861.308</w:t>
            </w:r>
          </w:p>
        </w:tc>
        <w:tc>
          <w:tcPr>
            <w:tcW w:w="632"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138,4</w:t>
            </w:r>
          </w:p>
        </w:tc>
        <w:tc>
          <w:tcPr>
            <w:tcW w:w="386"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4,7</w:t>
            </w:r>
          </w:p>
        </w:tc>
      </w:tr>
      <w:tr w:rsidR="006D2479" w:rsidRPr="006D2479" w:rsidTr="00BF3A14">
        <w:trPr>
          <w:trHeight w:val="465"/>
          <w:tblCellSpacing w:w="0" w:type="dxa"/>
        </w:trPr>
        <w:tc>
          <w:tcPr>
            <w:tcW w:w="387"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b/>
                <w:bCs/>
                <w:lang w:eastAsia="tr-TR"/>
              </w:rPr>
              <w:t>8703</w:t>
            </w:r>
          </w:p>
        </w:tc>
        <w:tc>
          <w:tcPr>
            <w:tcW w:w="1448"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Otomobil, steyşın vagonlar, yarış arabaları</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9.509.023</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9.256.277</w:t>
            </w:r>
          </w:p>
        </w:tc>
        <w:tc>
          <w:tcPr>
            <w:tcW w:w="716" w:type="pct"/>
            <w:tcBorders>
              <w:top w:val="outset" w:sz="6" w:space="0" w:color="auto"/>
              <w:left w:val="outset" w:sz="6" w:space="0" w:color="auto"/>
              <w:bottom w:val="outset" w:sz="6" w:space="0" w:color="auto"/>
              <w:right w:val="outset" w:sz="6" w:space="0" w:color="auto"/>
            </w:tcBorders>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12.865.937</w:t>
            </w:r>
          </w:p>
        </w:tc>
        <w:tc>
          <w:tcPr>
            <w:tcW w:w="632"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39,0</w:t>
            </w:r>
          </w:p>
        </w:tc>
        <w:tc>
          <w:tcPr>
            <w:tcW w:w="386" w:type="pct"/>
            <w:tcBorders>
              <w:top w:val="outset" w:sz="6" w:space="0" w:color="auto"/>
              <w:left w:val="outset" w:sz="6" w:space="0" w:color="auto"/>
              <w:bottom w:val="outset" w:sz="6" w:space="0" w:color="auto"/>
              <w:right w:val="outset" w:sz="6" w:space="0" w:color="auto"/>
            </w:tcBorders>
            <w:noWrap/>
            <w:vAlign w:val="center"/>
            <w:hideMark/>
          </w:tcPr>
          <w:p w:rsidR="00B06FF9" w:rsidRPr="006D2479" w:rsidRDefault="006D2479" w:rsidP="006D2479">
            <w:pPr>
              <w:spacing w:before="100" w:beforeAutospacing="1" w:after="100" w:afterAutospacing="1" w:line="240" w:lineRule="auto"/>
              <w:jc w:val="both"/>
              <w:rPr>
                <w:rFonts w:ascii="Times New Roman" w:eastAsia="Times New Roman" w:hAnsi="Times New Roman" w:cs="Times New Roman"/>
                <w:lang w:eastAsia="tr-TR"/>
              </w:rPr>
            </w:pPr>
            <w:r w:rsidRPr="006D2479">
              <w:rPr>
                <w:rFonts w:ascii="Times New Roman" w:eastAsia="Times New Roman" w:hAnsi="Times New Roman" w:cs="Times New Roman"/>
                <w:lang w:eastAsia="tr-TR"/>
              </w:rPr>
              <w:t>2,2</w:t>
            </w:r>
          </w:p>
        </w:tc>
      </w:tr>
    </w:tbl>
    <w:p w:rsidR="009C73ED" w:rsidRPr="00BF3A14" w:rsidRDefault="00BF3A14" w:rsidP="00460465">
      <w:pPr>
        <w:spacing w:before="100" w:beforeAutospacing="1" w:after="100" w:afterAutospacing="1" w:line="240" w:lineRule="auto"/>
        <w:jc w:val="both"/>
        <w:rPr>
          <w:rFonts w:ascii="Times New Roman" w:eastAsia="Times New Roman" w:hAnsi="Times New Roman" w:cs="Times New Roman"/>
          <w:bCs/>
          <w:i/>
          <w:lang w:eastAsia="tr-TR"/>
        </w:rPr>
      </w:pPr>
      <w:r w:rsidRPr="00BF3A14">
        <w:rPr>
          <w:rFonts w:ascii="Times New Roman" w:eastAsia="Times New Roman" w:hAnsi="Times New Roman" w:cs="Times New Roman"/>
          <w:bCs/>
          <w:i/>
          <w:iCs/>
          <w:lang w:eastAsia="tr-TR"/>
        </w:rPr>
        <w:t xml:space="preserve">Kaynak: ITC-Trade </w:t>
      </w:r>
      <w:proofErr w:type="spellStart"/>
      <w:r w:rsidRPr="00BF3A14">
        <w:rPr>
          <w:rFonts w:ascii="Times New Roman" w:eastAsia="Times New Roman" w:hAnsi="Times New Roman" w:cs="Times New Roman"/>
          <w:bCs/>
          <w:i/>
          <w:iCs/>
          <w:lang w:eastAsia="tr-TR"/>
        </w:rPr>
        <w:t>Map</w:t>
      </w:r>
      <w:proofErr w:type="spellEnd"/>
    </w:p>
    <w:p w:rsidR="009C73ED" w:rsidRPr="00FB1EDD" w:rsidRDefault="009C73ED" w:rsidP="00460465">
      <w:pPr>
        <w:pStyle w:val="Balk2"/>
        <w:jc w:val="both"/>
        <w:rPr>
          <w:sz w:val="22"/>
          <w:szCs w:val="22"/>
        </w:rPr>
      </w:pPr>
      <w:r w:rsidRPr="00FB1EDD">
        <w:rPr>
          <w:sz w:val="22"/>
          <w:szCs w:val="22"/>
        </w:rPr>
        <w:t>Türkiye ile Ticaret</w:t>
      </w:r>
    </w:p>
    <w:p w:rsidR="009C73ED" w:rsidRDefault="009C73ED" w:rsidP="00460465">
      <w:pPr>
        <w:pStyle w:val="Balk4"/>
        <w:jc w:val="both"/>
        <w:rPr>
          <w:sz w:val="22"/>
          <w:szCs w:val="22"/>
        </w:rPr>
      </w:pPr>
      <w:r w:rsidRPr="0011606B">
        <w:rPr>
          <w:sz w:val="22"/>
          <w:szCs w:val="22"/>
        </w:rPr>
        <w:t>Genel Durum</w:t>
      </w:r>
    </w:p>
    <w:p w:rsidR="00A43C56" w:rsidRDefault="00A43C56" w:rsidP="00BF3A14">
      <w:pPr>
        <w:pStyle w:val="content-text"/>
        <w:jc w:val="both"/>
      </w:pPr>
      <w:r>
        <w:t xml:space="preserve">Türklerle Hollandalılar arasındaki ekonomik ve ticari ilişkilerin geçmişi 400 yıl öncesine dayanmaktadır. Osmanlı İmparatorluğu’nun daveti üzerine ilk Hollanda elçisi 1612 yılında İstanbul’a gelmiştir. 1855 yılında Lahey’de açılan büyükelçiliğimize 1859 yılında Yahya Karaca Paşa atanmıştır. O dönemde Osmanlı-Hollanda ilişkilerinde başlıca konu ticarettir. Hollandalı tüccarlar tarafından satın alınan başlıca ürünler, Suriye ve İran’dan ipek, Asya’dan </w:t>
      </w:r>
      <w:r>
        <w:lastRenderedPageBreak/>
        <w:t>da baharat olmuştur. 17’nci yüzyılda Türkiye, Hollanda’ya yün ve pamuk ihraç etmeye başlamış, Hollanda da buna karşılık İstanbul ve İzmir’e pamuklu ve yünlü kumaş satmıştır. 19’uncu yüzyılda ise Hollanda’ya ihraç ettiğimiz en önemli ürün tütün olmuştur.</w:t>
      </w:r>
    </w:p>
    <w:p w:rsidR="00A43C56" w:rsidRDefault="00A43C56" w:rsidP="00BF3A14">
      <w:pPr>
        <w:pStyle w:val="content-text"/>
        <w:jc w:val="both"/>
      </w:pPr>
      <w:r>
        <w:t xml:space="preserve">Cumhuriyetin ilanından sonra Türkiye ile Hollanda arasındaki ekonomik ve ticari ilişkilerin güçlendirilmesi için 1934’te Türk-Hollanda Derneği kurulmuştur. Derneğin kuruluş anlaşması her iki ülkenin devlet başkanları olan Atatürk ve Kraliçe </w:t>
      </w:r>
      <w:proofErr w:type="spellStart"/>
      <w:r>
        <w:t>Wilhelmina</w:t>
      </w:r>
      <w:proofErr w:type="spellEnd"/>
      <w:r>
        <w:t xml:space="preserve"> tarafından imzalanmıştır. Bu olaydan önce 1930’da ise Hollanda’nın çok uluslu şirketi olan </w:t>
      </w:r>
      <w:proofErr w:type="spellStart"/>
      <w:r>
        <w:t>Philips</w:t>
      </w:r>
      <w:proofErr w:type="spellEnd"/>
      <w:r>
        <w:t xml:space="preserve">, Türk </w:t>
      </w:r>
      <w:proofErr w:type="spellStart"/>
      <w:r>
        <w:t>Philips</w:t>
      </w:r>
      <w:proofErr w:type="spellEnd"/>
      <w:r>
        <w:t xml:space="preserve"> Ltd. olarak Türkiye’de faaliyete başlamıştır.</w:t>
      </w:r>
    </w:p>
    <w:p w:rsidR="00A43C56" w:rsidRDefault="00A43C56" w:rsidP="00BF3A14">
      <w:pPr>
        <w:pStyle w:val="content-text"/>
        <w:jc w:val="both"/>
      </w:pPr>
      <w:r>
        <w:t>Türkiye ile Hollanda arasındaki ticari ilişkiler, Türkiye ekonomisinin 1980’li yılların başında dışa açılmasından sonra gelişme göstermiştir. Öte yandan, 1996 yılında AB ile Türkiye arasında imzalanan Gümrük Birliği Anlaşması ile birlikte diğer Avrupa ülkeleriyle olduğu gibi, Türkiye ile Hollanda arasındaki sanayi ürünleri ticaretinde uygulanan gümrük vergileri kaldırılmış ve bu durum iki ülke arasındaki ticaretin artmasını sağlamıştır.</w:t>
      </w:r>
    </w:p>
    <w:p w:rsidR="00A43C56" w:rsidRPr="00BF3A14" w:rsidRDefault="00A43C56" w:rsidP="00BF3A14">
      <w:pPr>
        <w:pStyle w:val="NormalWeb"/>
      </w:pPr>
      <w:r>
        <w:t>Türkiye ile Hollanda arasındaki ticaret hacmi, hem ihracat hem de ithalattaki artışlarla devamlı bir artış trendi içerisindedir. 2015 yılından bu yana iki ülke arasındaki dış ticarette ülkemiz lehine  dış ticaret fazlası gerçekleşmektedir.</w:t>
      </w:r>
    </w:p>
    <w:p w:rsidR="009C73ED" w:rsidRDefault="004F2A55" w:rsidP="00460465">
      <w:pPr>
        <w:pStyle w:val="NormalWeb"/>
        <w:jc w:val="both"/>
        <w:rPr>
          <w:rStyle w:val="Vurgu"/>
          <w:b/>
          <w:bCs/>
          <w:sz w:val="22"/>
          <w:szCs w:val="22"/>
        </w:rPr>
      </w:pPr>
      <w:r>
        <w:rPr>
          <w:rStyle w:val="Vurgu"/>
          <w:b/>
          <w:bCs/>
          <w:sz w:val="22"/>
          <w:szCs w:val="22"/>
        </w:rPr>
        <w:t xml:space="preserve">Yıllar İtibarıyla Türkiye-Hollanda </w:t>
      </w:r>
      <w:r w:rsidR="009C73ED" w:rsidRPr="0011606B">
        <w:rPr>
          <w:rStyle w:val="Vurgu"/>
          <w:b/>
          <w:bCs/>
          <w:sz w:val="22"/>
          <w:szCs w:val="22"/>
        </w:rPr>
        <w:t>Dış Ticareti (Milyon $)</w:t>
      </w:r>
    </w:p>
    <w:tbl>
      <w:tblPr>
        <w:tblW w:w="509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4"/>
        <w:gridCol w:w="1152"/>
        <w:gridCol w:w="976"/>
        <w:gridCol w:w="965"/>
        <w:gridCol w:w="1152"/>
        <w:gridCol w:w="976"/>
        <w:gridCol w:w="898"/>
        <w:gridCol w:w="924"/>
        <w:gridCol w:w="838"/>
      </w:tblGrid>
      <w:tr w:rsidR="00A43C56" w:rsidRPr="00A43C56" w:rsidTr="00A43C56">
        <w:trPr>
          <w:trHeight w:val="540"/>
          <w:tblCellSpacing w:w="0" w:type="dxa"/>
        </w:trPr>
        <w:tc>
          <w:tcPr>
            <w:tcW w:w="751"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Yıllar</w:t>
            </w:r>
          </w:p>
        </w:tc>
        <w:tc>
          <w:tcPr>
            <w:tcW w:w="621"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İhracat</w:t>
            </w:r>
          </w:p>
        </w:tc>
        <w:tc>
          <w:tcPr>
            <w:tcW w:w="526"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İhracat</w:t>
            </w:r>
          </w:p>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Değişim</w:t>
            </w:r>
          </w:p>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w:t>
            </w:r>
          </w:p>
        </w:tc>
        <w:tc>
          <w:tcPr>
            <w:tcW w:w="52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 xml:space="preserve">Genel İhracata Oranı </w:t>
            </w:r>
          </w:p>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w:t>
            </w:r>
          </w:p>
        </w:tc>
        <w:tc>
          <w:tcPr>
            <w:tcW w:w="621"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İthalat</w:t>
            </w:r>
          </w:p>
        </w:tc>
        <w:tc>
          <w:tcPr>
            <w:tcW w:w="526"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İthalat</w:t>
            </w:r>
          </w:p>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Değişim</w:t>
            </w:r>
          </w:p>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w:t>
            </w:r>
          </w:p>
        </w:tc>
        <w:tc>
          <w:tcPr>
            <w:tcW w:w="484"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Genel İthalata Oranı</w:t>
            </w:r>
          </w:p>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w:t>
            </w:r>
          </w:p>
        </w:tc>
        <w:tc>
          <w:tcPr>
            <w:tcW w:w="498"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Hacim</w:t>
            </w:r>
          </w:p>
        </w:tc>
        <w:tc>
          <w:tcPr>
            <w:tcW w:w="452"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Denge</w:t>
            </w:r>
          </w:p>
        </w:tc>
      </w:tr>
      <w:tr w:rsidR="00A43C56" w:rsidRPr="00A43C56" w:rsidTr="00A43C56">
        <w:trPr>
          <w:trHeight w:val="270"/>
          <w:tblCellSpacing w:w="0" w:type="dxa"/>
        </w:trPr>
        <w:tc>
          <w:tcPr>
            <w:tcW w:w="751"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2015</w:t>
            </w:r>
          </w:p>
        </w:tc>
        <w:tc>
          <w:tcPr>
            <w:tcW w:w="621"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3.154,9</w:t>
            </w:r>
          </w:p>
        </w:tc>
        <w:tc>
          <w:tcPr>
            <w:tcW w:w="526"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-8,8</w:t>
            </w:r>
          </w:p>
        </w:tc>
        <w:tc>
          <w:tcPr>
            <w:tcW w:w="52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2,19</w:t>
            </w:r>
          </w:p>
        </w:tc>
        <w:tc>
          <w:tcPr>
            <w:tcW w:w="621"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2.914,4</w:t>
            </w:r>
          </w:p>
        </w:tc>
        <w:tc>
          <w:tcPr>
            <w:tcW w:w="526"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-18,2</w:t>
            </w:r>
          </w:p>
        </w:tc>
        <w:tc>
          <w:tcPr>
            <w:tcW w:w="484"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1,41</w:t>
            </w:r>
          </w:p>
        </w:tc>
        <w:tc>
          <w:tcPr>
            <w:tcW w:w="498"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6.069,2</w:t>
            </w:r>
          </w:p>
        </w:tc>
        <w:tc>
          <w:tcPr>
            <w:tcW w:w="452"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240,5</w:t>
            </w:r>
          </w:p>
        </w:tc>
      </w:tr>
      <w:tr w:rsidR="00A43C56" w:rsidRPr="00A43C56" w:rsidTr="00A43C56">
        <w:trPr>
          <w:trHeight w:val="270"/>
          <w:tblCellSpacing w:w="0" w:type="dxa"/>
        </w:trPr>
        <w:tc>
          <w:tcPr>
            <w:tcW w:w="751"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2016</w:t>
            </w:r>
          </w:p>
        </w:tc>
        <w:tc>
          <w:tcPr>
            <w:tcW w:w="621"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3.589,4</w:t>
            </w:r>
          </w:p>
        </w:tc>
        <w:tc>
          <w:tcPr>
            <w:tcW w:w="526"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13,8</w:t>
            </w:r>
          </w:p>
        </w:tc>
        <w:tc>
          <w:tcPr>
            <w:tcW w:w="52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2,52</w:t>
            </w:r>
          </w:p>
        </w:tc>
        <w:tc>
          <w:tcPr>
            <w:tcW w:w="621"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3.014,8</w:t>
            </w:r>
          </w:p>
        </w:tc>
        <w:tc>
          <w:tcPr>
            <w:tcW w:w="526"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3,4</w:t>
            </w:r>
          </w:p>
        </w:tc>
        <w:tc>
          <w:tcPr>
            <w:tcW w:w="484"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1,52</w:t>
            </w:r>
          </w:p>
        </w:tc>
        <w:tc>
          <w:tcPr>
            <w:tcW w:w="498"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6.604,2</w:t>
            </w:r>
          </w:p>
        </w:tc>
        <w:tc>
          <w:tcPr>
            <w:tcW w:w="452"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574,6</w:t>
            </w:r>
          </w:p>
        </w:tc>
      </w:tr>
      <w:tr w:rsidR="00A43C56" w:rsidRPr="00A43C56" w:rsidTr="00A43C56">
        <w:trPr>
          <w:trHeight w:val="270"/>
          <w:tblCellSpacing w:w="0" w:type="dxa"/>
        </w:trPr>
        <w:tc>
          <w:tcPr>
            <w:tcW w:w="751"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 xml:space="preserve">2017 / (1-12) </w:t>
            </w:r>
          </w:p>
        </w:tc>
        <w:tc>
          <w:tcPr>
            <w:tcW w:w="621"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3.864,7</w:t>
            </w:r>
          </w:p>
        </w:tc>
        <w:tc>
          <w:tcPr>
            <w:tcW w:w="526"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7,7</w:t>
            </w:r>
          </w:p>
        </w:tc>
        <w:tc>
          <w:tcPr>
            <w:tcW w:w="52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2,46</w:t>
            </w:r>
          </w:p>
        </w:tc>
        <w:tc>
          <w:tcPr>
            <w:tcW w:w="621"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3.747,6</w:t>
            </w:r>
          </w:p>
        </w:tc>
        <w:tc>
          <w:tcPr>
            <w:tcW w:w="526"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24,3</w:t>
            </w:r>
          </w:p>
        </w:tc>
        <w:tc>
          <w:tcPr>
            <w:tcW w:w="484"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1,60</w:t>
            </w:r>
          </w:p>
        </w:tc>
        <w:tc>
          <w:tcPr>
            <w:tcW w:w="498"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7.612,3</w:t>
            </w:r>
          </w:p>
        </w:tc>
        <w:tc>
          <w:tcPr>
            <w:tcW w:w="452"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117,1</w:t>
            </w:r>
          </w:p>
        </w:tc>
      </w:tr>
      <w:tr w:rsidR="00A43C56" w:rsidRPr="00A43C56" w:rsidTr="00A43C56">
        <w:trPr>
          <w:trHeight w:val="270"/>
          <w:tblCellSpacing w:w="0" w:type="dxa"/>
        </w:trPr>
        <w:tc>
          <w:tcPr>
            <w:tcW w:w="751"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2017 / (1-3 )</w:t>
            </w:r>
          </w:p>
        </w:tc>
        <w:tc>
          <w:tcPr>
            <w:tcW w:w="621"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884,5</w:t>
            </w:r>
          </w:p>
        </w:tc>
        <w:tc>
          <w:tcPr>
            <w:tcW w:w="526"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-2,8</w:t>
            </w:r>
          </w:p>
        </w:tc>
        <w:tc>
          <w:tcPr>
            <w:tcW w:w="52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2,34</w:t>
            </w:r>
          </w:p>
        </w:tc>
        <w:tc>
          <w:tcPr>
            <w:tcW w:w="621"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740,5</w:t>
            </w:r>
          </w:p>
        </w:tc>
        <w:tc>
          <w:tcPr>
            <w:tcW w:w="526"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0,3</w:t>
            </w:r>
          </w:p>
        </w:tc>
        <w:tc>
          <w:tcPr>
            <w:tcW w:w="484"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1,47</w:t>
            </w:r>
          </w:p>
        </w:tc>
        <w:tc>
          <w:tcPr>
            <w:tcW w:w="498"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1.624,9</w:t>
            </w:r>
          </w:p>
        </w:tc>
        <w:tc>
          <w:tcPr>
            <w:tcW w:w="452"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144,0</w:t>
            </w:r>
          </w:p>
        </w:tc>
      </w:tr>
      <w:tr w:rsidR="00A43C56" w:rsidRPr="00A43C56" w:rsidTr="00A43C56">
        <w:trPr>
          <w:trHeight w:val="270"/>
          <w:tblCellSpacing w:w="0" w:type="dxa"/>
        </w:trPr>
        <w:tc>
          <w:tcPr>
            <w:tcW w:w="751"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2018 / (1-3 )</w:t>
            </w:r>
          </w:p>
        </w:tc>
        <w:tc>
          <w:tcPr>
            <w:tcW w:w="621"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1.268,8</w:t>
            </w:r>
          </w:p>
        </w:tc>
        <w:tc>
          <w:tcPr>
            <w:tcW w:w="526"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43,5</w:t>
            </w:r>
          </w:p>
        </w:tc>
        <w:tc>
          <w:tcPr>
            <w:tcW w:w="52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3,08</w:t>
            </w:r>
          </w:p>
        </w:tc>
        <w:tc>
          <w:tcPr>
            <w:tcW w:w="621"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929,0</w:t>
            </w:r>
          </w:p>
        </w:tc>
        <w:tc>
          <w:tcPr>
            <w:tcW w:w="526"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25,5</w:t>
            </w:r>
          </w:p>
        </w:tc>
        <w:tc>
          <w:tcPr>
            <w:tcW w:w="484"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1,50</w:t>
            </w:r>
          </w:p>
        </w:tc>
        <w:tc>
          <w:tcPr>
            <w:tcW w:w="498"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2.197,9</w:t>
            </w:r>
          </w:p>
        </w:tc>
        <w:tc>
          <w:tcPr>
            <w:tcW w:w="452"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339,8</w:t>
            </w:r>
          </w:p>
        </w:tc>
      </w:tr>
    </w:tbl>
    <w:p w:rsidR="00A43C56" w:rsidRPr="005B644C" w:rsidRDefault="00A43C56" w:rsidP="00460465">
      <w:pPr>
        <w:pStyle w:val="NormalWeb"/>
        <w:jc w:val="both"/>
        <w:rPr>
          <w:sz w:val="22"/>
          <w:szCs w:val="22"/>
          <w:highlight w:val="yellow"/>
        </w:rPr>
      </w:pPr>
      <w:r>
        <w:rPr>
          <w:rStyle w:val="Vurgu"/>
        </w:rPr>
        <w:t xml:space="preserve">Kaynak: TÜİK, ITC-Trade </w:t>
      </w:r>
      <w:proofErr w:type="spellStart"/>
      <w:r>
        <w:rPr>
          <w:rStyle w:val="Vurgu"/>
        </w:rPr>
        <w:t>Map</w:t>
      </w:r>
      <w:proofErr w:type="spellEnd"/>
    </w:p>
    <w:p w:rsidR="0099498C" w:rsidRPr="00D40930" w:rsidRDefault="00D40930" w:rsidP="00D40930">
      <w:pPr>
        <w:pStyle w:val="NormalWeb"/>
        <w:jc w:val="center"/>
        <w:rPr>
          <w:b/>
          <w:bCs/>
          <w:iCs/>
        </w:rPr>
      </w:pPr>
      <w:bookmarkStart w:id="0" w:name="_Toc384127829"/>
      <w:r w:rsidRPr="00D40930">
        <w:rPr>
          <w:b/>
          <w:bCs/>
          <w:iCs/>
        </w:rPr>
        <w:t xml:space="preserve">KAYSERİ- </w:t>
      </w:r>
      <w:r>
        <w:rPr>
          <w:b/>
          <w:bCs/>
          <w:iCs/>
        </w:rPr>
        <w:t xml:space="preserve"> </w:t>
      </w:r>
      <w:r w:rsidRPr="00D40930">
        <w:rPr>
          <w:b/>
          <w:bCs/>
          <w:iCs/>
        </w:rPr>
        <w:t>HOLLANDA  DIŞ TİCARETİ (MİLYON $)</w:t>
      </w:r>
    </w:p>
    <w:p w:rsidR="004F2A55" w:rsidRPr="00D40930" w:rsidRDefault="004F2A55" w:rsidP="00460465">
      <w:pPr>
        <w:pStyle w:val="NormalWeb"/>
        <w:jc w:val="both"/>
      </w:pPr>
      <w:r w:rsidRPr="00D40930">
        <w:t xml:space="preserve">2017 Yılı İhracat tutarı: </w:t>
      </w:r>
      <w:r w:rsidRPr="00D40930">
        <w:rPr>
          <w:b/>
        </w:rPr>
        <w:t>22.829.648</w:t>
      </w:r>
      <w:r w:rsidRPr="00D40930">
        <w:t xml:space="preserve"> </w:t>
      </w:r>
      <w:r w:rsidRPr="00D40930">
        <w:rPr>
          <w:bCs/>
          <w:iCs/>
        </w:rPr>
        <w:t>(Milyon $)</w:t>
      </w:r>
      <w:r w:rsidRPr="00D40930">
        <w:t xml:space="preserve"> </w:t>
      </w:r>
    </w:p>
    <w:p w:rsidR="004F2A55" w:rsidRPr="00D40930" w:rsidRDefault="004F2A55" w:rsidP="00460465">
      <w:pPr>
        <w:pStyle w:val="NormalWeb"/>
        <w:jc w:val="both"/>
      </w:pPr>
      <w:r w:rsidRPr="00D40930">
        <w:t xml:space="preserve">2017Yılı İthalat Tutarı: </w:t>
      </w:r>
      <w:r w:rsidRPr="00D40930">
        <w:rPr>
          <w:b/>
        </w:rPr>
        <w:t>7.014.430</w:t>
      </w:r>
      <w:r w:rsidRPr="00D40930">
        <w:t xml:space="preserve"> </w:t>
      </w:r>
      <w:r w:rsidRPr="00D40930">
        <w:rPr>
          <w:bCs/>
          <w:iCs/>
        </w:rPr>
        <w:t>(Milyon $)</w:t>
      </w:r>
    </w:p>
    <w:tbl>
      <w:tblPr>
        <w:tblW w:w="31680" w:type="dxa"/>
        <w:tblCellSpacing w:w="0" w:type="dxa"/>
        <w:tblInd w:w="-1417" w:type="dxa"/>
        <w:tblCellMar>
          <w:left w:w="0" w:type="dxa"/>
          <w:right w:w="0" w:type="dxa"/>
        </w:tblCellMar>
        <w:tblLook w:val="04A0" w:firstRow="1" w:lastRow="0" w:firstColumn="1" w:lastColumn="0" w:noHBand="0" w:noVBand="1"/>
      </w:tblPr>
      <w:tblGrid>
        <w:gridCol w:w="2235"/>
        <w:gridCol w:w="27030"/>
        <w:gridCol w:w="2415"/>
      </w:tblGrid>
      <w:tr w:rsidR="004F2A55" w:rsidRPr="00D40930" w:rsidTr="004F2A55">
        <w:trPr>
          <w:tblCellSpacing w:w="0" w:type="dxa"/>
        </w:trPr>
        <w:tc>
          <w:tcPr>
            <w:tcW w:w="2235" w:type="dxa"/>
            <w:vMerge w:val="restart"/>
            <w:hideMark/>
          </w:tcPr>
          <w:p w:rsidR="004F2A55" w:rsidRPr="00D40930" w:rsidRDefault="004F2A55" w:rsidP="004F2A55">
            <w:pPr>
              <w:pStyle w:val="NormalWeb"/>
              <w:jc w:val="both"/>
              <w:rPr>
                <w:b/>
              </w:rPr>
            </w:pPr>
          </w:p>
        </w:tc>
        <w:tc>
          <w:tcPr>
            <w:tcW w:w="0" w:type="auto"/>
            <w:hideMark/>
          </w:tcPr>
          <w:p w:rsidR="004F2A55" w:rsidRPr="00D40930" w:rsidRDefault="004F2A55" w:rsidP="004F2A55">
            <w:pPr>
              <w:pStyle w:val="NormalWeb"/>
              <w:jc w:val="both"/>
              <w:rPr>
                <w:b/>
              </w:rPr>
            </w:pPr>
          </w:p>
        </w:tc>
        <w:tc>
          <w:tcPr>
            <w:tcW w:w="2415" w:type="dxa"/>
            <w:vMerge w:val="restart"/>
            <w:hideMark/>
          </w:tcPr>
          <w:p w:rsidR="004F2A55" w:rsidRPr="00D40930" w:rsidRDefault="004F2A55" w:rsidP="004F2A55">
            <w:pPr>
              <w:pStyle w:val="NormalWeb"/>
              <w:jc w:val="both"/>
              <w:rPr>
                <w:b/>
              </w:rPr>
            </w:pPr>
          </w:p>
        </w:tc>
      </w:tr>
      <w:tr w:rsidR="004F2A55" w:rsidRPr="00D40930" w:rsidTr="004F2A55">
        <w:trPr>
          <w:tblCellSpacing w:w="0" w:type="dxa"/>
        </w:trPr>
        <w:tc>
          <w:tcPr>
            <w:tcW w:w="0" w:type="auto"/>
            <w:vMerge/>
            <w:vAlign w:val="center"/>
            <w:hideMark/>
          </w:tcPr>
          <w:p w:rsidR="004F2A55" w:rsidRPr="00D40930" w:rsidRDefault="004F2A55" w:rsidP="004F2A55">
            <w:pPr>
              <w:pStyle w:val="NormalWeb"/>
              <w:jc w:val="both"/>
              <w:rPr>
                <w:b/>
              </w:rPr>
            </w:pPr>
          </w:p>
        </w:tc>
        <w:tc>
          <w:tcPr>
            <w:tcW w:w="0" w:type="auto"/>
            <w:vAlign w:val="center"/>
            <w:hideMark/>
          </w:tcPr>
          <w:p w:rsidR="004F2A55" w:rsidRPr="00D40930" w:rsidRDefault="004F2A55" w:rsidP="004F2A55">
            <w:pPr>
              <w:pStyle w:val="NormalWeb"/>
              <w:jc w:val="both"/>
              <w:rPr>
                <w:b/>
              </w:rPr>
            </w:pPr>
          </w:p>
        </w:tc>
        <w:tc>
          <w:tcPr>
            <w:tcW w:w="0" w:type="auto"/>
            <w:vMerge/>
            <w:vAlign w:val="center"/>
            <w:hideMark/>
          </w:tcPr>
          <w:p w:rsidR="004F2A55" w:rsidRPr="00D40930" w:rsidRDefault="004F2A55" w:rsidP="004F2A55">
            <w:pPr>
              <w:pStyle w:val="NormalWeb"/>
              <w:jc w:val="both"/>
              <w:rPr>
                <w:b/>
              </w:rPr>
            </w:pPr>
          </w:p>
        </w:tc>
      </w:tr>
    </w:tbl>
    <w:p w:rsidR="004F2A55" w:rsidRPr="00D40930" w:rsidRDefault="00BF3A14" w:rsidP="00460465">
      <w:pPr>
        <w:pStyle w:val="NormalWeb"/>
        <w:jc w:val="both"/>
        <w:rPr>
          <w:i/>
          <w:sz w:val="22"/>
          <w:szCs w:val="22"/>
        </w:rPr>
      </w:pPr>
      <w:r w:rsidRPr="00D40930">
        <w:rPr>
          <w:i/>
          <w:sz w:val="22"/>
          <w:szCs w:val="22"/>
        </w:rPr>
        <w:t>Kaynak: TUİK</w:t>
      </w:r>
    </w:p>
    <w:bookmarkEnd w:id="0"/>
    <w:p w:rsidR="00BF3A14" w:rsidRDefault="00BF3A14" w:rsidP="00460465">
      <w:pPr>
        <w:pStyle w:val="NormalWeb"/>
        <w:jc w:val="both"/>
        <w:rPr>
          <w:rStyle w:val="Gl"/>
          <w:sz w:val="22"/>
          <w:szCs w:val="22"/>
        </w:rPr>
      </w:pPr>
    </w:p>
    <w:p w:rsidR="009C73ED" w:rsidRPr="00796AC9" w:rsidRDefault="00796AC9" w:rsidP="00460465">
      <w:pPr>
        <w:pStyle w:val="NormalWeb"/>
        <w:jc w:val="both"/>
        <w:rPr>
          <w:rStyle w:val="Gl"/>
          <w:i/>
          <w:sz w:val="22"/>
          <w:szCs w:val="22"/>
        </w:rPr>
      </w:pPr>
      <w:r>
        <w:rPr>
          <w:rStyle w:val="Gl"/>
          <w:i/>
          <w:sz w:val="22"/>
          <w:szCs w:val="22"/>
        </w:rPr>
        <w:lastRenderedPageBreak/>
        <w:t xml:space="preserve">Türkiye’nin </w:t>
      </w:r>
      <w:bookmarkStart w:id="1" w:name="_GoBack"/>
      <w:bookmarkEnd w:id="1"/>
      <w:r w:rsidR="004F2A55" w:rsidRPr="00796AC9">
        <w:rPr>
          <w:rStyle w:val="Gl"/>
          <w:i/>
          <w:sz w:val="22"/>
          <w:szCs w:val="22"/>
        </w:rPr>
        <w:t>Hollanda’ya</w:t>
      </w:r>
      <w:r w:rsidR="009C73ED" w:rsidRPr="00796AC9">
        <w:rPr>
          <w:rStyle w:val="Gl"/>
          <w:i/>
          <w:sz w:val="22"/>
          <w:szCs w:val="22"/>
        </w:rPr>
        <w:t xml:space="preserve"> İhracatımızda Başlıca Ürünler (Bin Dolar)</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5"/>
        <w:gridCol w:w="3479"/>
        <w:gridCol w:w="1087"/>
        <w:gridCol w:w="1087"/>
        <w:gridCol w:w="1087"/>
        <w:gridCol w:w="1074"/>
        <w:gridCol w:w="633"/>
      </w:tblGrid>
      <w:tr w:rsidR="00A43C56" w:rsidRPr="00A43C56" w:rsidTr="00796AC9">
        <w:trPr>
          <w:trHeight w:val="315"/>
          <w:tblCellSpacing w:w="0" w:type="dxa"/>
        </w:trPr>
        <w:tc>
          <w:tcPr>
            <w:tcW w:w="36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GTİP NO</w:t>
            </w:r>
          </w:p>
        </w:tc>
        <w:tc>
          <w:tcPr>
            <w:tcW w:w="1911"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GTİP TANIMI</w:t>
            </w:r>
          </w:p>
        </w:tc>
        <w:tc>
          <w:tcPr>
            <w:tcW w:w="597"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2015</w:t>
            </w:r>
          </w:p>
        </w:tc>
        <w:tc>
          <w:tcPr>
            <w:tcW w:w="597"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2016</w:t>
            </w:r>
          </w:p>
        </w:tc>
        <w:tc>
          <w:tcPr>
            <w:tcW w:w="597"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2017</w:t>
            </w:r>
          </w:p>
        </w:tc>
        <w:tc>
          <w:tcPr>
            <w:tcW w:w="59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 xml:space="preserve">2016-2017 </w:t>
            </w:r>
          </w:p>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Değişim</w:t>
            </w:r>
          </w:p>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w:t>
            </w:r>
          </w:p>
        </w:tc>
        <w:tc>
          <w:tcPr>
            <w:tcW w:w="348"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2017</w:t>
            </w:r>
          </w:p>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Pay %</w:t>
            </w:r>
          </w:p>
        </w:tc>
      </w:tr>
      <w:tr w:rsidR="00A43C56" w:rsidRPr="00A43C56" w:rsidTr="00796AC9">
        <w:trPr>
          <w:trHeight w:val="540"/>
          <w:tblCellSpacing w:w="0" w:type="dxa"/>
        </w:trPr>
        <w:tc>
          <w:tcPr>
            <w:tcW w:w="36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8703</w:t>
            </w:r>
          </w:p>
        </w:tc>
        <w:tc>
          <w:tcPr>
            <w:tcW w:w="1911"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Otomobil, steyşın vagonlar, yarış arabaları</w:t>
            </w:r>
          </w:p>
        </w:tc>
        <w:tc>
          <w:tcPr>
            <w:tcW w:w="597"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153.446</w:t>
            </w:r>
          </w:p>
        </w:tc>
        <w:tc>
          <w:tcPr>
            <w:tcW w:w="597"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211.911</w:t>
            </w:r>
          </w:p>
        </w:tc>
        <w:tc>
          <w:tcPr>
            <w:tcW w:w="597"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287.497</w:t>
            </w:r>
          </w:p>
        </w:tc>
        <w:tc>
          <w:tcPr>
            <w:tcW w:w="59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35,7</w:t>
            </w:r>
          </w:p>
        </w:tc>
        <w:tc>
          <w:tcPr>
            <w:tcW w:w="348"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7,4</w:t>
            </w:r>
          </w:p>
        </w:tc>
      </w:tr>
      <w:tr w:rsidR="00A43C56" w:rsidRPr="00A43C56" w:rsidTr="00796AC9">
        <w:trPr>
          <w:trHeight w:val="675"/>
          <w:tblCellSpacing w:w="0" w:type="dxa"/>
        </w:trPr>
        <w:tc>
          <w:tcPr>
            <w:tcW w:w="36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8704</w:t>
            </w:r>
          </w:p>
        </w:tc>
        <w:tc>
          <w:tcPr>
            <w:tcW w:w="1911"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Eşya taşımaya mahsus motorlu taşıtlar</w:t>
            </w:r>
          </w:p>
        </w:tc>
        <w:tc>
          <w:tcPr>
            <w:tcW w:w="597"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173.369</w:t>
            </w:r>
          </w:p>
        </w:tc>
        <w:tc>
          <w:tcPr>
            <w:tcW w:w="597"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346.584</w:t>
            </w:r>
          </w:p>
        </w:tc>
        <w:tc>
          <w:tcPr>
            <w:tcW w:w="597"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268.439</w:t>
            </w:r>
          </w:p>
        </w:tc>
        <w:tc>
          <w:tcPr>
            <w:tcW w:w="59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-22,5</w:t>
            </w:r>
          </w:p>
        </w:tc>
        <w:tc>
          <w:tcPr>
            <w:tcW w:w="348"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6,9</w:t>
            </w:r>
          </w:p>
        </w:tc>
      </w:tr>
      <w:tr w:rsidR="00A43C56" w:rsidRPr="00A43C56" w:rsidTr="00796AC9">
        <w:trPr>
          <w:trHeight w:val="555"/>
          <w:tblCellSpacing w:w="0" w:type="dxa"/>
        </w:trPr>
        <w:tc>
          <w:tcPr>
            <w:tcW w:w="36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6109</w:t>
            </w:r>
          </w:p>
        </w:tc>
        <w:tc>
          <w:tcPr>
            <w:tcW w:w="1911"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Tişört, fanila, diğer iç giyim eşyası (örme)</w:t>
            </w:r>
          </w:p>
        </w:tc>
        <w:tc>
          <w:tcPr>
            <w:tcW w:w="597"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153.712</w:t>
            </w:r>
          </w:p>
        </w:tc>
        <w:tc>
          <w:tcPr>
            <w:tcW w:w="597"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142.374</w:t>
            </w:r>
          </w:p>
        </w:tc>
        <w:tc>
          <w:tcPr>
            <w:tcW w:w="597"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160.839</w:t>
            </w:r>
          </w:p>
        </w:tc>
        <w:tc>
          <w:tcPr>
            <w:tcW w:w="59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13,0</w:t>
            </w:r>
          </w:p>
        </w:tc>
        <w:tc>
          <w:tcPr>
            <w:tcW w:w="348"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4,2</w:t>
            </w:r>
          </w:p>
        </w:tc>
      </w:tr>
      <w:tr w:rsidR="00A43C56" w:rsidRPr="00A43C56" w:rsidTr="00796AC9">
        <w:trPr>
          <w:trHeight w:val="60"/>
          <w:tblCellSpacing w:w="0" w:type="dxa"/>
        </w:trPr>
        <w:tc>
          <w:tcPr>
            <w:tcW w:w="36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60" w:lineRule="atLeast"/>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6204</w:t>
            </w:r>
          </w:p>
        </w:tc>
        <w:tc>
          <w:tcPr>
            <w:tcW w:w="1911"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60" w:lineRule="atLeast"/>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Kadın/kız çocuk için takım, takım elbise, ceket vs.</w:t>
            </w:r>
          </w:p>
        </w:tc>
        <w:tc>
          <w:tcPr>
            <w:tcW w:w="597"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60" w:lineRule="atLeast"/>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136.690</w:t>
            </w:r>
          </w:p>
        </w:tc>
        <w:tc>
          <w:tcPr>
            <w:tcW w:w="597"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60" w:lineRule="atLeast"/>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119.006</w:t>
            </w:r>
          </w:p>
        </w:tc>
        <w:tc>
          <w:tcPr>
            <w:tcW w:w="597"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60" w:lineRule="atLeast"/>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136.590</w:t>
            </w:r>
          </w:p>
        </w:tc>
        <w:tc>
          <w:tcPr>
            <w:tcW w:w="59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60" w:lineRule="atLeast"/>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14,8</w:t>
            </w:r>
          </w:p>
        </w:tc>
        <w:tc>
          <w:tcPr>
            <w:tcW w:w="348"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60" w:lineRule="atLeast"/>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3,5</w:t>
            </w:r>
          </w:p>
        </w:tc>
      </w:tr>
      <w:tr w:rsidR="00A43C56" w:rsidRPr="00A43C56" w:rsidTr="00796AC9">
        <w:trPr>
          <w:trHeight w:val="60"/>
          <w:tblCellSpacing w:w="0" w:type="dxa"/>
        </w:trPr>
        <w:tc>
          <w:tcPr>
            <w:tcW w:w="36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60" w:lineRule="atLeast"/>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6203</w:t>
            </w:r>
          </w:p>
        </w:tc>
        <w:tc>
          <w:tcPr>
            <w:tcW w:w="1911"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60" w:lineRule="atLeast"/>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Erkek/erkek çocuk için takım, takım elbise, ceket vs.</w:t>
            </w:r>
          </w:p>
        </w:tc>
        <w:tc>
          <w:tcPr>
            <w:tcW w:w="597"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60" w:lineRule="atLeast"/>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107.311</w:t>
            </w:r>
          </w:p>
        </w:tc>
        <w:tc>
          <w:tcPr>
            <w:tcW w:w="597"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60" w:lineRule="atLeast"/>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94.133</w:t>
            </w:r>
          </w:p>
        </w:tc>
        <w:tc>
          <w:tcPr>
            <w:tcW w:w="597"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60" w:lineRule="atLeast"/>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109.798</w:t>
            </w:r>
          </w:p>
        </w:tc>
        <w:tc>
          <w:tcPr>
            <w:tcW w:w="59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60" w:lineRule="atLeast"/>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16,6</w:t>
            </w:r>
          </w:p>
        </w:tc>
        <w:tc>
          <w:tcPr>
            <w:tcW w:w="348"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60" w:lineRule="atLeast"/>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2,8</w:t>
            </w:r>
          </w:p>
        </w:tc>
      </w:tr>
    </w:tbl>
    <w:p w:rsidR="009C73ED" w:rsidRPr="0099498C" w:rsidRDefault="009C73ED" w:rsidP="00460465">
      <w:pPr>
        <w:pStyle w:val="NormalWeb"/>
        <w:jc w:val="both"/>
        <w:rPr>
          <w:sz w:val="22"/>
          <w:szCs w:val="22"/>
        </w:rPr>
      </w:pPr>
      <w:r w:rsidRPr="0099498C">
        <w:rPr>
          <w:sz w:val="22"/>
          <w:szCs w:val="22"/>
        </w:rPr>
        <w:t> </w:t>
      </w:r>
    </w:p>
    <w:p w:rsidR="00A43C56" w:rsidRPr="00A43C56" w:rsidRDefault="00A43C56" w:rsidP="00A43C56">
      <w:pPr>
        <w:spacing w:before="100" w:beforeAutospacing="1" w:after="100" w:afterAutospacing="1" w:line="240" w:lineRule="auto"/>
        <w:rPr>
          <w:rFonts w:ascii="Times New Roman" w:eastAsia="Times New Roman" w:hAnsi="Times New Roman" w:cs="Times New Roman"/>
          <w:sz w:val="24"/>
          <w:szCs w:val="24"/>
          <w:lang w:eastAsia="tr-TR"/>
        </w:rPr>
      </w:pPr>
      <w:bookmarkStart w:id="2" w:name="_Toc384127832"/>
      <w:bookmarkStart w:id="3" w:name="_Toc384127833"/>
      <w:bookmarkEnd w:id="2"/>
      <w:bookmarkEnd w:id="3"/>
      <w:r>
        <w:rPr>
          <w:rFonts w:ascii="Times New Roman" w:eastAsia="Times New Roman" w:hAnsi="Times New Roman" w:cs="Times New Roman"/>
          <w:b/>
          <w:bCs/>
          <w:i/>
          <w:iCs/>
          <w:sz w:val="24"/>
          <w:szCs w:val="24"/>
          <w:lang w:eastAsia="tr-TR"/>
        </w:rPr>
        <w:t>T</w:t>
      </w:r>
      <w:r w:rsidRPr="00A43C56">
        <w:rPr>
          <w:rFonts w:ascii="Times New Roman" w:eastAsia="Times New Roman" w:hAnsi="Times New Roman" w:cs="Times New Roman"/>
          <w:b/>
          <w:bCs/>
          <w:i/>
          <w:iCs/>
          <w:sz w:val="24"/>
          <w:szCs w:val="24"/>
          <w:lang w:eastAsia="tr-TR"/>
        </w:rPr>
        <w:t>ürkiye’nin Hollanda’dan İthal Ettiği Başlıca Ürünler (1 000 $)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5"/>
        <w:gridCol w:w="3242"/>
        <w:gridCol w:w="1171"/>
        <w:gridCol w:w="1171"/>
        <w:gridCol w:w="1143"/>
        <w:gridCol w:w="1087"/>
        <w:gridCol w:w="633"/>
      </w:tblGrid>
      <w:tr w:rsidR="00A43C56" w:rsidRPr="00A43C56" w:rsidTr="00A43C56">
        <w:trPr>
          <w:trHeight w:val="315"/>
          <w:tblCellSpacing w:w="0" w:type="dxa"/>
        </w:trPr>
        <w:tc>
          <w:tcPr>
            <w:tcW w:w="36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GTİP NO</w:t>
            </w:r>
          </w:p>
        </w:tc>
        <w:tc>
          <w:tcPr>
            <w:tcW w:w="1781"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GTİP TANIMI</w:t>
            </w:r>
          </w:p>
        </w:tc>
        <w:tc>
          <w:tcPr>
            <w:tcW w:w="643"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2015</w:t>
            </w:r>
          </w:p>
        </w:tc>
        <w:tc>
          <w:tcPr>
            <w:tcW w:w="643"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2016</w:t>
            </w:r>
          </w:p>
        </w:tc>
        <w:tc>
          <w:tcPr>
            <w:tcW w:w="628"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2017</w:t>
            </w:r>
          </w:p>
        </w:tc>
        <w:tc>
          <w:tcPr>
            <w:tcW w:w="597"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2016-2017 Değişim</w:t>
            </w:r>
          </w:p>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w:t>
            </w:r>
          </w:p>
        </w:tc>
        <w:tc>
          <w:tcPr>
            <w:tcW w:w="348"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2017</w:t>
            </w:r>
          </w:p>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Pay</w:t>
            </w:r>
          </w:p>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w:t>
            </w:r>
          </w:p>
        </w:tc>
      </w:tr>
      <w:tr w:rsidR="00A43C56" w:rsidRPr="00A43C56" w:rsidTr="00A43C56">
        <w:trPr>
          <w:trHeight w:val="540"/>
          <w:tblCellSpacing w:w="0" w:type="dxa"/>
        </w:trPr>
        <w:tc>
          <w:tcPr>
            <w:tcW w:w="36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7204</w:t>
            </w:r>
          </w:p>
        </w:tc>
        <w:tc>
          <w:tcPr>
            <w:tcW w:w="1781"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Demir/çelik döküntü ve hurdaları, bunların külçeleri</w:t>
            </w:r>
          </w:p>
        </w:tc>
        <w:tc>
          <w:tcPr>
            <w:tcW w:w="643"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298.647</w:t>
            </w:r>
          </w:p>
        </w:tc>
        <w:tc>
          <w:tcPr>
            <w:tcW w:w="643"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544.459</w:t>
            </w:r>
          </w:p>
        </w:tc>
        <w:tc>
          <w:tcPr>
            <w:tcW w:w="628"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811.498</w:t>
            </w:r>
          </w:p>
        </w:tc>
        <w:tc>
          <w:tcPr>
            <w:tcW w:w="597"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49,0</w:t>
            </w:r>
          </w:p>
        </w:tc>
        <w:tc>
          <w:tcPr>
            <w:tcW w:w="348"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21,7</w:t>
            </w:r>
          </w:p>
        </w:tc>
      </w:tr>
      <w:tr w:rsidR="00A43C56" w:rsidRPr="00A43C56" w:rsidTr="00A43C56">
        <w:trPr>
          <w:trHeight w:val="675"/>
          <w:tblCellSpacing w:w="0" w:type="dxa"/>
        </w:trPr>
        <w:tc>
          <w:tcPr>
            <w:tcW w:w="36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7108</w:t>
            </w:r>
          </w:p>
        </w:tc>
        <w:tc>
          <w:tcPr>
            <w:tcW w:w="1781"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Altın (ham, yarı işlenmiş, pudra halinde)</w:t>
            </w:r>
          </w:p>
        </w:tc>
        <w:tc>
          <w:tcPr>
            <w:tcW w:w="643"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2.499</w:t>
            </w:r>
          </w:p>
        </w:tc>
        <w:tc>
          <w:tcPr>
            <w:tcW w:w="643"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2.835</w:t>
            </w:r>
          </w:p>
        </w:tc>
        <w:tc>
          <w:tcPr>
            <w:tcW w:w="628"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202.886</w:t>
            </w:r>
          </w:p>
        </w:tc>
        <w:tc>
          <w:tcPr>
            <w:tcW w:w="597"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proofErr w:type="gramStart"/>
            <w:r w:rsidRPr="00A43C56">
              <w:rPr>
                <w:rFonts w:ascii="Times New Roman" w:eastAsia="Times New Roman" w:hAnsi="Times New Roman" w:cs="Times New Roman"/>
                <w:sz w:val="24"/>
                <w:szCs w:val="24"/>
                <w:lang w:eastAsia="tr-TR"/>
              </w:rPr>
              <w:t>7,056,5</w:t>
            </w:r>
            <w:proofErr w:type="gramEnd"/>
          </w:p>
        </w:tc>
        <w:tc>
          <w:tcPr>
            <w:tcW w:w="348"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5,4</w:t>
            </w:r>
          </w:p>
        </w:tc>
      </w:tr>
      <w:tr w:rsidR="00A43C56" w:rsidRPr="00A43C56" w:rsidTr="00A43C56">
        <w:trPr>
          <w:trHeight w:val="555"/>
          <w:tblCellSpacing w:w="0" w:type="dxa"/>
        </w:trPr>
        <w:tc>
          <w:tcPr>
            <w:tcW w:w="36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3907</w:t>
            </w:r>
          </w:p>
        </w:tc>
        <w:tc>
          <w:tcPr>
            <w:tcW w:w="1781"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rPr>
                <w:rFonts w:ascii="Times New Roman" w:eastAsia="Times New Roman" w:hAnsi="Times New Roman" w:cs="Times New Roman"/>
                <w:sz w:val="24"/>
                <w:szCs w:val="24"/>
                <w:lang w:eastAsia="tr-TR"/>
              </w:rPr>
            </w:pPr>
            <w:proofErr w:type="spellStart"/>
            <w:r w:rsidRPr="00A43C56">
              <w:rPr>
                <w:rFonts w:ascii="Times New Roman" w:eastAsia="Times New Roman" w:hAnsi="Times New Roman" w:cs="Times New Roman"/>
                <w:sz w:val="24"/>
                <w:szCs w:val="24"/>
                <w:lang w:eastAsia="tr-TR"/>
              </w:rPr>
              <w:t>Poliasetaller</w:t>
            </w:r>
            <w:proofErr w:type="spellEnd"/>
            <w:r w:rsidRPr="00A43C56">
              <w:rPr>
                <w:rFonts w:ascii="Times New Roman" w:eastAsia="Times New Roman" w:hAnsi="Times New Roman" w:cs="Times New Roman"/>
                <w:sz w:val="24"/>
                <w:szCs w:val="24"/>
                <w:lang w:eastAsia="tr-TR"/>
              </w:rPr>
              <w:t xml:space="preserve">, diğer </w:t>
            </w:r>
            <w:proofErr w:type="spellStart"/>
            <w:r w:rsidRPr="00A43C56">
              <w:rPr>
                <w:rFonts w:ascii="Times New Roman" w:eastAsia="Times New Roman" w:hAnsi="Times New Roman" w:cs="Times New Roman"/>
                <w:sz w:val="24"/>
                <w:szCs w:val="24"/>
                <w:lang w:eastAsia="tr-TR"/>
              </w:rPr>
              <w:t>polieterler</w:t>
            </w:r>
            <w:proofErr w:type="spellEnd"/>
            <w:r w:rsidRPr="00A43C56">
              <w:rPr>
                <w:rFonts w:ascii="Times New Roman" w:eastAsia="Times New Roman" w:hAnsi="Times New Roman" w:cs="Times New Roman"/>
                <w:sz w:val="24"/>
                <w:szCs w:val="24"/>
                <w:lang w:eastAsia="tr-TR"/>
              </w:rPr>
              <w:t xml:space="preserve">, </w:t>
            </w:r>
            <w:proofErr w:type="spellStart"/>
            <w:r w:rsidRPr="00A43C56">
              <w:rPr>
                <w:rFonts w:ascii="Times New Roman" w:eastAsia="Times New Roman" w:hAnsi="Times New Roman" w:cs="Times New Roman"/>
                <w:sz w:val="24"/>
                <w:szCs w:val="24"/>
                <w:lang w:eastAsia="tr-TR"/>
              </w:rPr>
              <w:t>epoksit-alkid</w:t>
            </w:r>
            <w:proofErr w:type="spellEnd"/>
            <w:r w:rsidRPr="00A43C56">
              <w:rPr>
                <w:rFonts w:ascii="Times New Roman" w:eastAsia="Times New Roman" w:hAnsi="Times New Roman" w:cs="Times New Roman"/>
                <w:sz w:val="24"/>
                <w:szCs w:val="24"/>
                <w:lang w:eastAsia="tr-TR"/>
              </w:rPr>
              <w:t xml:space="preserve"> reçineler vb. (ilk şekilde)</w:t>
            </w:r>
          </w:p>
        </w:tc>
        <w:tc>
          <w:tcPr>
            <w:tcW w:w="643"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201.157</w:t>
            </w:r>
          </w:p>
        </w:tc>
        <w:tc>
          <w:tcPr>
            <w:tcW w:w="643"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168.240</w:t>
            </w:r>
          </w:p>
        </w:tc>
        <w:tc>
          <w:tcPr>
            <w:tcW w:w="628"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191.082</w:t>
            </w:r>
          </w:p>
        </w:tc>
        <w:tc>
          <w:tcPr>
            <w:tcW w:w="597"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13,6</w:t>
            </w:r>
          </w:p>
        </w:tc>
        <w:tc>
          <w:tcPr>
            <w:tcW w:w="348"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5,1</w:t>
            </w:r>
          </w:p>
        </w:tc>
      </w:tr>
      <w:tr w:rsidR="00A43C56" w:rsidRPr="00A43C56" w:rsidTr="00A43C56">
        <w:trPr>
          <w:trHeight w:val="330"/>
          <w:tblCellSpacing w:w="0" w:type="dxa"/>
        </w:trPr>
        <w:tc>
          <w:tcPr>
            <w:tcW w:w="360"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b/>
                <w:bCs/>
                <w:sz w:val="24"/>
                <w:szCs w:val="24"/>
                <w:lang w:eastAsia="tr-TR"/>
              </w:rPr>
              <w:t>2710</w:t>
            </w:r>
          </w:p>
        </w:tc>
        <w:tc>
          <w:tcPr>
            <w:tcW w:w="1781"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 xml:space="preserve">Petrol yağları ve </w:t>
            </w:r>
            <w:proofErr w:type="spellStart"/>
            <w:r w:rsidRPr="00A43C56">
              <w:rPr>
                <w:rFonts w:ascii="Times New Roman" w:eastAsia="Times New Roman" w:hAnsi="Times New Roman" w:cs="Times New Roman"/>
                <w:sz w:val="24"/>
                <w:szCs w:val="24"/>
                <w:lang w:eastAsia="tr-TR"/>
              </w:rPr>
              <w:t>bitümenli</w:t>
            </w:r>
            <w:proofErr w:type="spellEnd"/>
            <w:r w:rsidRPr="00A43C56">
              <w:rPr>
                <w:rFonts w:ascii="Times New Roman" w:eastAsia="Times New Roman" w:hAnsi="Times New Roman" w:cs="Times New Roman"/>
                <w:sz w:val="24"/>
                <w:szCs w:val="24"/>
                <w:lang w:eastAsia="tr-TR"/>
              </w:rPr>
              <w:t xml:space="preserve"> minerallerden elde edilen yağlar</w:t>
            </w:r>
          </w:p>
        </w:tc>
        <w:tc>
          <w:tcPr>
            <w:tcW w:w="643"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48.827</w:t>
            </w:r>
          </w:p>
        </w:tc>
        <w:tc>
          <w:tcPr>
            <w:tcW w:w="643"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152.414</w:t>
            </w:r>
          </w:p>
        </w:tc>
        <w:tc>
          <w:tcPr>
            <w:tcW w:w="628" w:type="pct"/>
            <w:tcBorders>
              <w:top w:val="outset" w:sz="6" w:space="0" w:color="auto"/>
              <w:left w:val="outset" w:sz="6" w:space="0" w:color="auto"/>
              <w:bottom w:val="outset" w:sz="6" w:space="0" w:color="auto"/>
              <w:right w:val="outset" w:sz="6" w:space="0" w:color="auto"/>
            </w:tcBorders>
            <w:noWrap/>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167.272</w:t>
            </w:r>
          </w:p>
        </w:tc>
        <w:tc>
          <w:tcPr>
            <w:tcW w:w="597"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9,7</w:t>
            </w:r>
          </w:p>
        </w:tc>
        <w:tc>
          <w:tcPr>
            <w:tcW w:w="348" w:type="pct"/>
            <w:tcBorders>
              <w:top w:val="outset" w:sz="6" w:space="0" w:color="auto"/>
              <w:left w:val="outset" w:sz="6" w:space="0" w:color="auto"/>
              <w:bottom w:val="outset" w:sz="6" w:space="0" w:color="auto"/>
              <w:right w:val="outset" w:sz="6" w:space="0" w:color="auto"/>
            </w:tcBorders>
            <w:vAlign w:val="center"/>
            <w:hideMark/>
          </w:tcPr>
          <w:p w:rsidR="00A43C56" w:rsidRPr="00A43C56" w:rsidRDefault="00A43C56" w:rsidP="00A43C56">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43C56">
              <w:rPr>
                <w:rFonts w:ascii="Times New Roman" w:eastAsia="Times New Roman" w:hAnsi="Times New Roman" w:cs="Times New Roman"/>
                <w:sz w:val="24"/>
                <w:szCs w:val="24"/>
                <w:lang w:eastAsia="tr-TR"/>
              </w:rPr>
              <w:t>4,5</w:t>
            </w:r>
          </w:p>
        </w:tc>
      </w:tr>
    </w:tbl>
    <w:p w:rsidR="00CB7BA7" w:rsidRPr="00460465" w:rsidRDefault="00CB7BA7" w:rsidP="00460465">
      <w:pPr>
        <w:jc w:val="both"/>
        <w:rPr>
          <w:rFonts w:ascii="Times New Roman" w:hAnsi="Times New Roman" w:cs="Times New Roman"/>
        </w:rPr>
      </w:pPr>
    </w:p>
    <w:sectPr w:rsidR="00CB7BA7" w:rsidRPr="00460465" w:rsidSect="00562F92">
      <w:headerReference w:type="default" r:id="rId15"/>
      <w:foot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A4C" w:rsidRDefault="00560A4C" w:rsidP="00962333">
      <w:pPr>
        <w:spacing w:after="0" w:line="240" w:lineRule="auto"/>
      </w:pPr>
      <w:r>
        <w:separator/>
      </w:r>
    </w:p>
  </w:endnote>
  <w:endnote w:type="continuationSeparator" w:id="0">
    <w:p w:rsidR="00560A4C" w:rsidRDefault="00560A4C" w:rsidP="00962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A4C" w:rsidRPr="00962333" w:rsidRDefault="004A103E" w:rsidP="00962333">
    <w:pPr>
      <w:pStyle w:val="Altbilgi"/>
      <w:pBdr>
        <w:top w:val="thinThickSmallGap" w:sz="24" w:space="1" w:color="622423" w:themeColor="accent2" w:themeShade="7F"/>
      </w:pBdr>
      <w:jc w:val="center"/>
      <w:rPr>
        <w:rFonts w:asciiTheme="majorHAnsi" w:eastAsiaTheme="majorEastAsia" w:hAnsiTheme="majorHAnsi" w:cstheme="majorBidi"/>
        <w:lang w:bidi="tr-TR"/>
      </w:rPr>
    </w:pPr>
    <w:r>
      <w:rPr>
        <w:rFonts w:asciiTheme="majorHAnsi" w:eastAsiaTheme="majorEastAsia" w:hAnsiTheme="majorHAnsi" w:cstheme="majorBidi"/>
        <w:lang w:bidi="tr-TR"/>
      </w:rPr>
      <w:t>KTO DIŞ TİCARET BİRİMİ HOLLANDA</w:t>
    </w:r>
    <w:r w:rsidR="00560A4C" w:rsidRPr="00962333">
      <w:rPr>
        <w:rFonts w:asciiTheme="majorHAnsi" w:eastAsiaTheme="majorEastAsia" w:hAnsiTheme="majorHAnsi" w:cstheme="majorBidi"/>
        <w:lang w:bidi="tr-TR"/>
      </w:rPr>
      <w:t xml:space="preserve"> ÜLKE RAPORU</w:t>
    </w:r>
  </w:p>
  <w:p w:rsidR="00560A4C" w:rsidRPr="00962333" w:rsidRDefault="00560A4C" w:rsidP="00D54B4C">
    <w:pPr>
      <w:pStyle w:val="Altbilgi"/>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lang w:bidi="tr-TR"/>
      </w:rPr>
      <w:t xml:space="preserve">               </w:t>
    </w:r>
    <w:r w:rsidR="006D2479">
      <w:rPr>
        <w:rFonts w:asciiTheme="majorHAnsi" w:eastAsiaTheme="majorEastAsia" w:hAnsiTheme="majorHAnsi" w:cstheme="majorBidi"/>
        <w:lang w:bidi="tr-TR"/>
      </w:rPr>
      <w:t xml:space="preserve">                       </w:t>
    </w:r>
    <w:proofErr w:type="spellStart"/>
    <w:proofErr w:type="gramStart"/>
    <w:r w:rsidR="006D2479">
      <w:rPr>
        <w:rFonts w:asciiTheme="majorHAnsi" w:eastAsiaTheme="majorEastAsia" w:hAnsiTheme="majorHAnsi" w:cstheme="majorBidi"/>
        <w:lang w:bidi="tr-TR"/>
      </w:rPr>
      <w:t>Kaynak</w:t>
    </w:r>
    <w:r w:rsidR="004A103E">
      <w:rPr>
        <w:rFonts w:asciiTheme="majorHAnsi" w:eastAsiaTheme="majorEastAsia" w:hAnsiTheme="majorHAnsi" w:cstheme="majorBidi"/>
        <w:lang w:bidi="tr-TR"/>
      </w:rPr>
      <w:t>:</w:t>
    </w:r>
    <w:r>
      <w:rPr>
        <w:rFonts w:asciiTheme="majorHAnsi" w:eastAsiaTheme="majorEastAsia" w:hAnsiTheme="majorHAnsi" w:cstheme="majorBidi"/>
        <w:lang w:bidi="tr-TR"/>
      </w:rPr>
      <w:t>Ekonomi</w:t>
    </w:r>
    <w:proofErr w:type="spellEnd"/>
    <w:proofErr w:type="gramEnd"/>
    <w:r>
      <w:rPr>
        <w:rFonts w:asciiTheme="majorHAnsi" w:eastAsiaTheme="majorEastAsia" w:hAnsiTheme="majorHAnsi" w:cstheme="majorBidi"/>
        <w:lang w:bidi="tr-TR"/>
      </w:rPr>
      <w:t xml:space="preserve"> Bakanlığı, TOBB, </w:t>
    </w:r>
    <w:r w:rsidRPr="00962333">
      <w:rPr>
        <w:rFonts w:asciiTheme="majorHAnsi" w:eastAsiaTheme="majorEastAsia" w:hAnsiTheme="majorHAnsi" w:cstheme="majorBidi"/>
        <w:lang w:bidi="tr-TR"/>
      </w:rPr>
      <w:t>TUİK, TİM,</w:t>
    </w:r>
    <w:r>
      <w:rPr>
        <w:rFonts w:asciiTheme="majorHAnsi" w:eastAsiaTheme="majorEastAsia" w:hAnsiTheme="majorHAnsi" w:cstheme="majorBidi"/>
        <w:lang w:bidi="tr-TR"/>
      </w:rPr>
      <w:t xml:space="preserve"> KOSGEB</w:t>
    </w:r>
    <w:r w:rsidRPr="00962333">
      <w:rPr>
        <w:rFonts w:asciiTheme="majorHAnsi" w:eastAsiaTheme="majorEastAsia" w:hAnsiTheme="majorHAnsi" w:cstheme="majorBidi"/>
      </w:rPr>
      <w:ptab w:relativeTo="margin" w:alignment="right" w:leader="none"/>
    </w:r>
    <w:r w:rsidRPr="00962333">
      <w:rPr>
        <w:rFonts w:asciiTheme="majorHAnsi" w:eastAsiaTheme="majorEastAsia" w:hAnsiTheme="majorHAnsi" w:cstheme="majorBidi"/>
      </w:rPr>
      <w:t xml:space="preserve">Sayfa </w:t>
    </w:r>
    <w:r w:rsidRPr="00962333">
      <w:rPr>
        <w:rFonts w:asciiTheme="majorHAnsi" w:eastAsiaTheme="minorEastAsia" w:hAnsiTheme="majorHAnsi"/>
      </w:rPr>
      <w:fldChar w:fldCharType="begin"/>
    </w:r>
    <w:r w:rsidRPr="00962333">
      <w:rPr>
        <w:rFonts w:asciiTheme="majorHAnsi" w:hAnsiTheme="majorHAnsi"/>
      </w:rPr>
      <w:instrText>PAGE   \* MERGEFORMAT</w:instrText>
    </w:r>
    <w:r w:rsidRPr="00962333">
      <w:rPr>
        <w:rFonts w:asciiTheme="majorHAnsi" w:eastAsiaTheme="minorEastAsia" w:hAnsiTheme="majorHAnsi"/>
      </w:rPr>
      <w:fldChar w:fldCharType="separate"/>
    </w:r>
    <w:r w:rsidR="00796AC9" w:rsidRPr="00796AC9">
      <w:rPr>
        <w:rFonts w:asciiTheme="majorHAnsi" w:eastAsiaTheme="majorEastAsia" w:hAnsiTheme="majorHAnsi" w:cstheme="majorBidi"/>
        <w:noProof/>
      </w:rPr>
      <w:t>1</w:t>
    </w:r>
    <w:r w:rsidRPr="00962333">
      <w:rPr>
        <w:rFonts w:asciiTheme="majorHAnsi" w:eastAsiaTheme="majorEastAsia" w:hAnsiTheme="majorHAnsi" w:cstheme="majorBidi"/>
      </w:rPr>
      <w:fldChar w:fldCharType="end"/>
    </w:r>
  </w:p>
  <w:p w:rsidR="00560A4C" w:rsidRPr="00962333" w:rsidRDefault="00560A4C" w:rsidP="00962333">
    <w:pPr>
      <w:pStyle w:val="Altbilgi"/>
      <w:jc w:val="center"/>
      <w:rPr>
        <w:rFonts w:asciiTheme="majorHAnsi" w:hAnsi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A4C" w:rsidRDefault="00560A4C" w:rsidP="00962333">
      <w:pPr>
        <w:spacing w:after="0" w:line="240" w:lineRule="auto"/>
      </w:pPr>
      <w:r>
        <w:separator/>
      </w:r>
    </w:p>
  </w:footnote>
  <w:footnote w:type="continuationSeparator" w:id="0">
    <w:p w:rsidR="00560A4C" w:rsidRDefault="00560A4C" w:rsidP="009623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Başlık"/>
      <w:id w:val="77738743"/>
      <w:dataBinding w:prefixMappings="xmlns:ns0='http://schemas.openxmlformats.org/package/2006/metadata/core-properties' xmlns:ns1='http://purl.org/dc/elements/1.1/'" w:xpath="/ns0:coreProperties[1]/ns1:title[1]" w:storeItemID="{6C3C8BC8-F283-45AE-878A-BAB7291924A1}"/>
      <w:text/>
    </w:sdtPr>
    <w:sdtEndPr/>
    <w:sdtContent>
      <w:p w:rsidR="00560A4C" w:rsidRDefault="00560A4C">
        <w:pPr>
          <w:pStyle w:val="stbilgi"/>
          <w:pBdr>
            <w:bottom w:val="thickThinSmallGap" w:sz="24" w:space="1" w:color="622423" w:themeColor="accent2" w:themeShade="7F"/>
          </w:pBdr>
          <w:jc w:val="center"/>
          <w:rPr>
            <w:rFonts w:asciiTheme="majorHAnsi" w:eastAsiaTheme="majorEastAsia" w:hAnsiTheme="majorHAnsi" w:cstheme="majorBidi"/>
            <w:sz w:val="32"/>
            <w:szCs w:val="32"/>
          </w:rPr>
        </w:pPr>
        <w:proofErr w:type="gramStart"/>
        <w:r>
          <w:rPr>
            <w:rFonts w:asciiTheme="majorHAnsi" w:eastAsiaTheme="majorEastAsia" w:hAnsiTheme="majorHAnsi" w:cstheme="majorBidi"/>
            <w:sz w:val="32"/>
            <w:szCs w:val="32"/>
          </w:rPr>
          <w:t>HOLLANDA  ÜLKE</w:t>
        </w:r>
        <w:proofErr w:type="gramEnd"/>
        <w:r>
          <w:rPr>
            <w:rFonts w:asciiTheme="majorHAnsi" w:eastAsiaTheme="majorEastAsia" w:hAnsiTheme="majorHAnsi" w:cstheme="majorBidi"/>
            <w:sz w:val="32"/>
            <w:szCs w:val="32"/>
          </w:rPr>
          <w:t xml:space="preserve"> RAPORU </w:t>
        </w:r>
      </w:p>
    </w:sdtContent>
  </w:sdt>
  <w:p w:rsidR="00560A4C" w:rsidRDefault="00560A4C">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A4C" w:rsidRDefault="00560A4C">
    <w:pPr>
      <w:pStyle w:val="stbilgi"/>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eastAsia="tr-TR"/>
      </w:rPr>
      <w:drawing>
        <wp:inline distT="0" distB="0" distL="0" distR="0" wp14:anchorId="44924664" wp14:editId="3AA353D4">
          <wp:extent cx="774065" cy="786765"/>
          <wp:effectExtent l="0" t="0" r="698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65" cy="786765"/>
                  </a:xfrm>
                  <a:prstGeom prst="rect">
                    <a:avLst/>
                  </a:prstGeom>
                  <a:noFill/>
                </pic:spPr>
              </pic:pic>
            </a:graphicData>
          </a:graphic>
        </wp:inline>
      </w:drawing>
    </w:r>
  </w:p>
  <w:p w:rsidR="00560A4C" w:rsidRDefault="00560A4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1D6"/>
    <w:multiLevelType w:val="hybridMultilevel"/>
    <w:tmpl w:val="649E5DEE"/>
    <w:lvl w:ilvl="0" w:tplc="07CC8F50">
      <w:start w:val="2017"/>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3338FF"/>
    <w:multiLevelType w:val="multilevel"/>
    <w:tmpl w:val="96665EEE"/>
    <w:lvl w:ilvl="0">
      <w:start w:val="1"/>
      <w:numFmt w:val="decimal"/>
      <w:lvlText w:val="6.%1."/>
      <w:lvlJc w:val="left"/>
      <w:rPr>
        <w:rFonts w:ascii="Times New Roman" w:eastAsia="Times New Roman" w:hAnsi="Times New Roman" w:cs="Times New Roman"/>
        <w:b/>
        <w:bCs/>
        <w:i/>
        <w:iCs/>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F7562A"/>
    <w:multiLevelType w:val="multilevel"/>
    <w:tmpl w:val="94F2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B04A9A"/>
    <w:multiLevelType w:val="multilevel"/>
    <w:tmpl w:val="7AC20530"/>
    <w:lvl w:ilvl="0">
      <w:start w:val="1"/>
      <w:numFmt w:val="decimal"/>
      <w:lvlText w:val="2.%1"/>
      <w:lvlJc w:val="left"/>
      <w:rPr>
        <w:rFonts w:ascii="Times New Roman" w:eastAsia="Times New Roman" w:hAnsi="Times New Roman" w:cs="Times New Roman"/>
        <w:b/>
        <w:bCs/>
        <w:i/>
        <w:iCs/>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592F08"/>
    <w:multiLevelType w:val="multilevel"/>
    <w:tmpl w:val="1CE27BA0"/>
    <w:lvl w:ilvl="0">
      <w:start w:val="3"/>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0"/>
        <w:szCs w:val="20"/>
        <w:u w:val="none"/>
        <w:lang w:val="tr-TR" w:eastAsia="tr-TR" w:bidi="tr-TR"/>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1A12664"/>
    <w:multiLevelType w:val="hybridMultilevel"/>
    <w:tmpl w:val="F620F5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30C15B9"/>
    <w:multiLevelType w:val="multilevel"/>
    <w:tmpl w:val="3F089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0B6EF8"/>
    <w:multiLevelType w:val="multilevel"/>
    <w:tmpl w:val="CF1CF4A0"/>
    <w:lvl w:ilvl="0">
      <w:start w:val="2"/>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75752F8"/>
    <w:multiLevelType w:val="multilevel"/>
    <w:tmpl w:val="770689B0"/>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01C426C"/>
    <w:multiLevelType w:val="hybridMultilevel"/>
    <w:tmpl w:val="E35CFE52"/>
    <w:lvl w:ilvl="0" w:tplc="C6FE81AA">
      <w:start w:val="2017"/>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8BA3D53"/>
    <w:multiLevelType w:val="hybridMultilevel"/>
    <w:tmpl w:val="194496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DE17941"/>
    <w:multiLevelType w:val="multilevel"/>
    <w:tmpl w:val="FCC84F48"/>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3D72AC1"/>
    <w:multiLevelType w:val="multilevel"/>
    <w:tmpl w:val="BB8C5F78"/>
    <w:lvl w:ilvl="0">
      <w:start w:val="1"/>
      <w:numFmt w:val="decimal"/>
      <w:lvlText w:val="3.%1"/>
      <w:lvlJc w:val="left"/>
      <w:rPr>
        <w:rFonts w:ascii="Times New Roman" w:eastAsia="Times New Roman" w:hAnsi="Times New Roman" w:cs="Times New Roman"/>
        <w:b/>
        <w:bCs/>
        <w:i/>
        <w:iCs/>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BB71135"/>
    <w:multiLevelType w:val="multilevel"/>
    <w:tmpl w:val="B7D01A9C"/>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4B931AF"/>
    <w:multiLevelType w:val="multilevel"/>
    <w:tmpl w:val="91EEE2D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57F6849"/>
    <w:multiLevelType w:val="multilevel"/>
    <w:tmpl w:val="1AB8604A"/>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0"/>
        <w:szCs w:val="20"/>
        <w:u w:val="none"/>
        <w:lang w:val="tr-TR" w:eastAsia="tr-TR" w:bidi="tr-TR"/>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C86868"/>
    <w:multiLevelType w:val="hybridMultilevel"/>
    <w:tmpl w:val="828E1F7E"/>
    <w:lvl w:ilvl="0" w:tplc="15085A96">
      <w:start w:val="2017"/>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0"/>
  </w:num>
  <w:num w:numId="4">
    <w:abstractNumId w:val="5"/>
  </w:num>
  <w:num w:numId="5">
    <w:abstractNumId w:val="11"/>
  </w:num>
  <w:num w:numId="6">
    <w:abstractNumId w:val="14"/>
  </w:num>
  <w:num w:numId="7">
    <w:abstractNumId w:val="13"/>
  </w:num>
  <w:num w:numId="8">
    <w:abstractNumId w:val="3"/>
  </w:num>
  <w:num w:numId="9">
    <w:abstractNumId w:val="8"/>
  </w:num>
  <w:num w:numId="10">
    <w:abstractNumId w:val="12"/>
  </w:num>
  <w:num w:numId="11">
    <w:abstractNumId w:val="15"/>
  </w:num>
  <w:num w:numId="12">
    <w:abstractNumId w:val="4"/>
  </w:num>
  <w:num w:numId="13">
    <w:abstractNumId w:val="1"/>
  </w:num>
  <w:num w:numId="14">
    <w:abstractNumId w:val="7"/>
  </w:num>
  <w:num w:numId="15">
    <w:abstractNumId w:val="9"/>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491"/>
    <w:rsid w:val="000029AB"/>
    <w:rsid w:val="00085858"/>
    <w:rsid w:val="000F36CF"/>
    <w:rsid w:val="0011606B"/>
    <w:rsid w:val="00117654"/>
    <w:rsid w:val="001425F6"/>
    <w:rsid w:val="001A7329"/>
    <w:rsid w:val="0022743B"/>
    <w:rsid w:val="00256046"/>
    <w:rsid w:val="002B3C39"/>
    <w:rsid w:val="00380BB9"/>
    <w:rsid w:val="003A689C"/>
    <w:rsid w:val="003A7BFD"/>
    <w:rsid w:val="003C1BC1"/>
    <w:rsid w:val="003D0843"/>
    <w:rsid w:val="00460465"/>
    <w:rsid w:val="004A103E"/>
    <w:rsid w:val="004B3FB5"/>
    <w:rsid w:val="004F2A55"/>
    <w:rsid w:val="00521C5D"/>
    <w:rsid w:val="005357CF"/>
    <w:rsid w:val="00560A4C"/>
    <w:rsid w:val="00562F92"/>
    <w:rsid w:val="00582730"/>
    <w:rsid w:val="005B644C"/>
    <w:rsid w:val="005B6EE4"/>
    <w:rsid w:val="00640491"/>
    <w:rsid w:val="006D2479"/>
    <w:rsid w:val="007024E7"/>
    <w:rsid w:val="0077617A"/>
    <w:rsid w:val="00781B0E"/>
    <w:rsid w:val="00796AC9"/>
    <w:rsid w:val="007C2148"/>
    <w:rsid w:val="008218B9"/>
    <w:rsid w:val="008666A5"/>
    <w:rsid w:val="008D1ED8"/>
    <w:rsid w:val="008F2A18"/>
    <w:rsid w:val="0092254A"/>
    <w:rsid w:val="00943D37"/>
    <w:rsid w:val="00962333"/>
    <w:rsid w:val="0099498C"/>
    <w:rsid w:val="009A5C7A"/>
    <w:rsid w:val="009C73ED"/>
    <w:rsid w:val="00A43C56"/>
    <w:rsid w:val="00A71B16"/>
    <w:rsid w:val="00A87323"/>
    <w:rsid w:val="00A9241A"/>
    <w:rsid w:val="00B00A4E"/>
    <w:rsid w:val="00B06FF9"/>
    <w:rsid w:val="00B4298C"/>
    <w:rsid w:val="00BC4485"/>
    <w:rsid w:val="00BF3A14"/>
    <w:rsid w:val="00C12E55"/>
    <w:rsid w:val="00C25C1D"/>
    <w:rsid w:val="00CB7BA7"/>
    <w:rsid w:val="00CE0BDF"/>
    <w:rsid w:val="00D04DED"/>
    <w:rsid w:val="00D40930"/>
    <w:rsid w:val="00D54B4C"/>
    <w:rsid w:val="00D55CD7"/>
    <w:rsid w:val="00E179C5"/>
    <w:rsid w:val="00E91584"/>
    <w:rsid w:val="00EC36A5"/>
    <w:rsid w:val="00F65873"/>
    <w:rsid w:val="00FB1EDD"/>
    <w:rsid w:val="00FC1CFB"/>
    <w:rsid w:val="00FC43F7"/>
    <w:rsid w:val="00FC758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54A"/>
  </w:style>
  <w:style w:type="paragraph" w:styleId="Balk2">
    <w:name w:val="heading 2"/>
    <w:basedOn w:val="Normal"/>
    <w:link w:val="Balk2Char"/>
    <w:uiPriority w:val="9"/>
    <w:qFormat/>
    <w:rsid w:val="00A87323"/>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4">
    <w:name w:val="heading 4"/>
    <w:basedOn w:val="Normal"/>
    <w:link w:val="Balk4Char"/>
    <w:uiPriority w:val="9"/>
    <w:qFormat/>
    <w:rsid w:val="00A87323"/>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A87323"/>
    <w:rPr>
      <w:rFonts w:ascii="Times New Roman" w:eastAsia="Times New Roman" w:hAnsi="Times New Roman" w:cs="Times New Roman"/>
      <w:b/>
      <w:bCs/>
      <w:sz w:val="36"/>
      <w:szCs w:val="36"/>
      <w:lang w:eastAsia="tr-TR"/>
    </w:rPr>
  </w:style>
  <w:style w:type="character" w:customStyle="1" w:styleId="Balk4Char">
    <w:name w:val="Başlık 4 Char"/>
    <w:basedOn w:val="VarsaylanParagrafYazTipi"/>
    <w:link w:val="Balk4"/>
    <w:uiPriority w:val="9"/>
    <w:rsid w:val="00A87323"/>
    <w:rPr>
      <w:rFonts w:ascii="Times New Roman" w:eastAsia="Times New Roman" w:hAnsi="Times New Roman" w:cs="Times New Roman"/>
      <w:b/>
      <w:bCs/>
      <w:sz w:val="24"/>
      <w:szCs w:val="24"/>
      <w:lang w:eastAsia="tr-TR"/>
    </w:rPr>
  </w:style>
  <w:style w:type="paragraph" w:customStyle="1" w:styleId="content-text">
    <w:name w:val="content-text"/>
    <w:basedOn w:val="Normal"/>
    <w:rsid w:val="00A8732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A8732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87323"/>
    <w:rPr>
      <w:b/>
      <w:bCs/>
    </w:rPr>
  </w:style>
  <w:style w:type="character" w:styleId="Vurgu">
    <w:name w:val="Emphasis"/>
    <w:basedOn w:val="VarsaylanParagrafYazTipi"/>
    <w:uiPriority w:val="20"/>
    <w:qFormat/>
    <w:rsid w:val="009C73ED"/>
    <w:rPr>
      <w:i/>
      <w:iCs/>
    </w:rPr>
  </w:style>
  <w:style w:type="character" w:styleId="Kpr">
    <w:name w:val="Hyperlink"/>
    <w:basedOn w:val="VarsaylanParagrafYazTipi"/>
    <w:uiPriority w:val="99"/>
    <w:unhideWhenUsed/>
    <w:rsid w:val="009C73ED"/>
    <w:rPr>
      <w:color w:val="0000FF"/>
      <w:u w:val="single"/>
    </w:rPr>
  </w:style>
  <w:style w:type="paragraph" w:styleId="AralkYok">
    <w:name w:val="No Spacing"/>
    <w:link w:val="AralkYokChar"/>
    <w:uiPriority w:val="1"/>
    <w:qFormat/>
    <w:rsid w:val="00962333"/>
    <w:pPr>
      <w:spacing w:after="0" w:line="240" w:lineRule="auto"/>
    </w:pPr>
  </w:style>
  <w:style w:type="paragraph" w:styleId="stbilgi">
    <w:name w:val="header"/>
    <w:basedOn w:val="Normal"/>
    <w:link w:val="stbilgiChar"/>
    <w:uiPriority w:val="99"/>
    <w:unhideWhenUsed/>
    <w:rsid w:val="0096233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62333"/>
  </w:style>
  <w:style w:type="paragraph" w:styleId="Altbilgi">
    <w:name w:val="footer"/>
    <w:basedOn w:val="Normal"/>
    <w:link w:val="AltbilgiChar"/>
    <w:uiPriority w:val="99"/>
    <w:unhideWhenUsed/>
    <w:rsid w:val="0096233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62333"/>
  </w:style>
  <w:style w:type="paragraph" w:styleId="BalonMetni">
    <w:name w:val="Balloon Text"/>
    <w:basedOn w:val="Normal"/>
    <w:link w:val="BalonMetniChar"/>
    <w:uiPriority w:val="99"/>
    <w:semiHidden/>
    <w:unhideWhenUsed/>
    <w:rsid w:val="0096233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62333"/>
    <w:rPr>
      <w:rFonts w:ascii="Tahoma" w:hAnsi="Tahoma" w:cs="Tahoma"/>
      <w:sz w:val="16"/>
      <w:szCs w:val="16"/>
    </w:rPr>
  </w:style>
  <w:style w:type="character" w:customStyle="1" w:styleId="AralkYokChar">
    <w:name w:val="Aralık Yok Char"/>
    <w:basedOn w:val="VarsaylanParagrafYazTipi"/>
    <w:link w:val="AralkYok"/>
    <w:uiPriority w:val="1"/>
    <w:rsid w:val="00E91584"/>
  </w:style>
  <w:style w:type="paragraph" w:styleId="KonuBal">
    <w:name w:val="Title"/>
    <w:basedOn w:val="Normal"/>
    <w:next w:val="Normal"/>
    <w:link w:val="KonuBalChar"/>
    <w:uiPriority w:val="10"/>
    <w:qFormat/>
    <w:rsid w:val="00562F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562F92"/>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562F92"/>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562F92"/>
    <w:rPr>
      <w:rFonts w:asciiTheme="majorHAnsi" w:eastAsiaTheme="majorEastAsia" w:hAnsiTheme="majorHAnsi" w:cstheme="majorBidi"/>
      <w:i/>
      <w:iCs/>
      <w:color w:val="4F81BD" w:themeColor="accent1"/>
      <w:spacing w:val="15"/>
      <w:sz w:val="24"/>
      <w:szCs w:val="24"/>
      <w:lang w:eastAsia="tr-TR"/>
    </w:rPr>
  </w:style>
  <w:style w:type="paragraph" w:customStyle="1" w:styleId="Default">
    <w:name w:val="Default"/>
    <w:rsid w:val="00FC43F7"/>
    <w:pPr>
      <w:autoSpaceDE w:val="0"/>
      <w:autoSpaceDN w:val="0"/>
      <w:adjustRightInd w:val="0"/>
      <w:spacing w:after="0" w:line="240" w:lineRule="auto"/>
    </w:pPr>
    <w:rPr>
      <w:rFonts w:ascii="Calibri" w:hAnsi="Calibri" w:cs="Calibri"/>
      <w:color w:val="000000"/>
      <w:sz w:val="24"/>
      <w:szCs w:val="24"/>
    </w:rPr>
  </w:style>
  <w:style w:type="paragraph" w:styleId="ListeParagraf">
    <w:name w:val="List Paragraph"/>
    <w:basedOn w:val="Normal"/>
    <w:uiPriority w:val="34"/>
    <w:qFormat/>
    <w:rsid w:val="00D54B4C"/>
    <w:pPr>
      <w:ind w:left="720"/>
      <w:contextualSpacing/>
    </w:pPr>
  </w:style>
  <w:style w:type="character" w:styleId="zlenenKpr">
    <w:name w:val="FollowedHyperlink"/>
    <w:basedOn w:val="VarsaylanParagrafYazTipi"/>
    <w:uiPriority w:val="99"/>
    <w:semiHidden/>
    <w:unhideWhenUsed/>
    <w:rsid w:val="00D54B4C"/>
    <w:rPr>
      <w:color w:val="800080" w:themeColor="followedHyperlink"/>
      <w:u w:val="single"/>
    </w:rPr>
  </w:style>
  <w:style w:type="character" w:customStyle="1" w:styleId="indekiler2">
    <w:name w:val="İçindekiler (2)_"/>
    <w:basedOn w:val="VarsaylanParagrafYazTipi"/>
    <w:link w:val="indekiler20"/>
    <w:rsid w:val="00EC36A5"/>
    <w:rPr>
      <w:rFonts w:ascii="Times New Roman" w:eastAsia="Times New Roman" w:hAnsi="Times New Roman" w:cs="Times New Roman"/>
      <w:b/>
      <w:bCs/>
      <w:sz w:val="20"/>
      <w:szCs w:val="20"/>
      <w:shd w:val="clear" w:color="auto" w:fill="FFFFFF"/>
    </w:rPr>
  </w:style>
  <w:style w:type="character" w:customStyle="1" w:styleId="indekiler3">
    <w:name w:val="İçindekiler (3)_"/>
    <w:basedOn w:val="VarsaylanParagrafYazTipi"/>
    <w:link w:val="indekiler30"/>
    <w:rsid w:val="00EC36A5"/>
    <w:rPr>
      <w:rFonts w:ascii="Times New Roman" w:eastAsia="Times New Roman" w:hAnsi="Times New Roman" w:cs="Times New Roman"/>
      <w:b/>
      <w:bCs/>
      <w:i/>
      <w:iCs/>
      <w:sz w:val="20"/>
      <w:szCs w:val="20"/>
      <w:shd w:val="clear" w:color="auto" w:fill="FFFFFF"/>
    </w:rPr>
  </w:style>
  <w:style w:type="character" w:customStyle="1" w:styleId="indekiler3KalnDeiltalikdeil">
    <w:name w:val="İçindekiler (3) + Kalın Değil;İtalik değil"/>
    <w:basedOn w:val="indekiler3"/>
    <w:rsid w:val="00EC36A5"/>
    <w:rPr>
      <w:rFonts w:ascii="Times New Roman" w:eastAsia="Times New Roman" w:hAnsi="Times New Roman" w:cs="Times New Roman"/>
      <w:b/>
      <w:bCs/>
      <w:i/>
      <w:iCs/>
      <w:color w:val="000000"/>
      <w:spacing w:val="0"/>
      <w:w w:val="100"/>
      <w:position w:val="0"/>
      <w:sz w:val="20"/>
      <w:szCs w:val="20"/>
      <w:shd w:val="clear" w:color="auto" w:fill="FFFFFF"/>
    </w:rPr>
  </w:style>
  <w:style w:type="character" w:customStyle="1" w:styleId="T3Char">
    <w:name w:val="İÇT 3 Char"/>
    <w:basedOn w:val="VarsaylanParagrafYazTipi"/>
    <w:link w:val="T3"/>
    <w:rsid w:val="00EC36A5"/>
    <w:rPr>
      <w:rFonts w:ascii="Times New Roman" w:eastAsia="Times New Roman" w:hAnsi="Times New Roman" w:cs="Times New Roman"/>
      <w:sz w:val="20"/>
      <w:szCs w:val="20"/>
      <w:shd w:val="clear" w:color="auto" w:fill="FFFFFF"/>
    </w:rPr>
  </w:style>
  <w:style w:type="paragraph" w:customStyle="1" w:styleId="indekiler20">
    <w:name w:val="İçindekiler (2)"/>
    <w:basedOn w:val="Normal"/>
    <w:link w:val="indekiler2"/>
    <w:rsid w:val="00EC36A5"/>
    <w:pPr>
      <w:widowControl w:val="0"/>
      <w:shd w:val="clear" w:color="auto" w:fill="FFFFFF"/>
      <w:spacing w:after="0" w:line="389" w:lineRule="exact"/>
      <w:jc w:val="both"/>
    </w:pPr>
    <w:rPr>
      <w:rFonts w:ascii="Times New Roman" w:eastAsia="Times New Roman" w:hAnsi="Times New Roman" w:cs="Times New Roman"/>
      <w:b/>
      <w:bCs/>
      <w:sz w:val="20"/>
      <w:szCs w:val="20"/>
    </w:rPr>
  </w:style>
  <w:style w:type="paragraph" w:customStyle="1" w:styleId="indekiler30">
    <w:name w:val="İçindekiler (3)"/>
    <w:basedOn w:val="Normal"/>
    <w:link w:val="indekiler3"/>
    <w:rsid w:val="00EC36A5"/>
    <w:pPr>
      <w:widowControl w:val="0"/>
      <w:shd w:val="clear" w:color="auto" w:fill="FFFFFF"/>
      <w:spacing w:after="0" w:line="389" w:lineRule="exact"/>
      <w:jc w:val="both"/>
    </w:pPr>
    <w:rPr>
      <w:rFonts w:ascii="Times New Roman" w:eastAsia="Times New Roman" w:hAnsi="Times New Roman" w:cs="Times New Roman"/>
      <w:b/>
      <w:bCs/>
      <w:i/>
      <w:iCs/>
      <w:sz w:val="20"/>
      <w:szCs w:val="20"/>
    </w:rPr>
  </w:style>
  <w:style w:type="paragraph" w:styleId="T3">
    <w:name w:val="toc 3"/>
    <w:basedOn w:val="Normal"/>
    <w:link w:val="T3Char"/>
    <w:autoRedefine/>
    <w:rsid w:val="00EC36A5"/>
    <w:pPr>
      <w:widowControl w:val="0"/>
      <w:shd w:val="clear" w:color="auto" w:fill="FFFFFF"/>
      <w:spacing w:after="0" w:line="240" w:lineRule="exact"/>
      <w:jc w:val="both"/>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54A"/>
  </w:style>
  <w:style w:type="paragraph" w:styleId="Balk2">
    <w:name w:val="heading 2"/>
    <w:basedOn w:val="Normal"/>
    <w:link w:val="Balk2Char"/>
    <w:uiPriority w:val="9"/>
    <w:qFormat/>
    <w:rsid w:val="00A87323"/>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4">
    <w:name w:val="heading 4"/>
    <w:basedOn w:val="Normal"/>
    <w:link w:val="Balk4Char"/>
    <w:uiPriority w:val="9"/>
    <w:qFormat/>
    <w:rsid w:val="00A87323"/>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A87323"/>
    <w:rPr>
      <w:rFonts w:ascii="Times New Roman" w:eastAsia="Times New Roman" w:hAnsi="Times New Roman" w:cs="Times New Roman"/>
      <w:b/>
      <w:bCs/>
      <w:sz w:val="36"/>
      <w:szCs w:val="36"/>
      <w:lang w:eastAsia="tr-TR"/>
    </w:rPr>
  </w:style>
  <w:style w:type="character" w:customStyle="1" w:styleId="Balk4Char">
    <w:name w:val="Başlık 4 Char"/>
    <w:basedOn w:val="VarsaylanParagrafYazTipi"/>
    <w:link w:val="Balk4"/>
    <w:uiPriority w:val="9"/>
    <w:rsid w:val="00A87323"/>
    <w:rPr>
      <w:rFonts w:ascii="Times New Roman" w:eastAsia="Times New Roman" w:hAnsi="Times New Roman" w:cs="Times New Roman"/>
      <w:b/>
      <w:bCs/>
      <w:sz w:val="24"/>
      <w:szCs w:val="24"/>
      <w:lang w:eastAsia="tr-TR"/>
    </w:rPr>
  </w:style>
  <w:style w:type="paragraph" w:customStyle="1" w:styleId="content-text">
    <w:name w:val="content-text"/>
    <w:basedOn w:val="Normal"/>
    <w:rsid w:val="00A8732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A8732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87323"/>
    <w:rPr>
      <w:b/>
      <w:bCs/>
    </w:rPr>
  </w:style>
  <w:style w:type="character" w:styleId="Vurgu">
    <w:name w:val="Emphasis"/>
    <w:basedOn w:val="VarsaylanParagrafYazTipi"/>
    <w:uiPriority w:val="20"/>
    <w:qFormat/>
    <w:rsid w:val="009C73ED"/>
    <w:rPr>
      <w:i/>
      <w:iCs/>
    </w:rPr>
  </w:style>
  <w:style w:type="character" w:styleId="Kpr">
    <w:name w:val="Hyperlink"/>
    <w:basedOn w:val="VarsaylanParagrafYazTipi"/>
    <w:uiPriority w:val="99"/>
    <w:unhideWhenUsed/>
    <w:rsid w:val="009C73ED"/>
    <w:rPr>
      <w:color w:val="0000FF"/>
      <w:u w:val="single"/>
    </w:rPr>
  </w:style>
  <w:style w:type="paragraph" w:styleId="AralkYok">
    <w:name w:val="No Spacing"/>
    <w:link w:val="AralkYokChar"/>
    <w:uiPriority w:val="1"/>
    <w:qFormat/>
    <w:rsid w:val="00962333"/>
    <w:pPr>
      <w:spacing w:after="0" w:line="240" w:lineRule="auto"/>
    </w:pPr>
  </w:style>
  <w:style w:type="paragraph" w:styleId="stbilgi">
    <w:name w:val="header"/>
    <w:basedOn w:val="Normal"/>
    <w:link w:val="stbilgiChar"/>
    <w:uiPriority w:val="99"/>
    <w:unhideWhenUsed/>
    <w:rsid w:val="0096233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62333"/>
  </w:style>
  <w:style w:type="paragraph" w:styleId="Altbilgi">
    <w:name w:val="footer"/>
    <w:basedOn w:val="Normal"/>
    <w:link w:val="AltbilgiChar"/>
    <w:uiPriority w:val="99"/>
    <w:unhideWhenUsed/>
    <w:rsid w:val="0096233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62333"/>
  </w:style>
  <w:style w:type="paragraph" w:styleId="BalonMetni">
    <w:name w:val="Balloon Text"/>
    <w:basedOn w:val="Normal"/>
    <w:link w:val="BalonMetniChar"/>
    <w:uiPriority w:val="99"/>
    <w:semiHidden/>
    <w:unhideWhenUsed/>
    <w:rsid w:val="0096233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62333"/>
    <w:rPr>
      <w:rFonts w:ascii="Tahoma" w:hAnsi="Tahoma" w:cs="Tahoma"/>
      <w:sz w:val="16"/>
      <w:szCs w:val="16"/>
    </w:rPr>
  </w:style>
  <w:style w:type="character" w:customStyle="1" w:styleId="AralkYokChar">
    <w:name w:val="Aralık Yok Char"/>
    <w:basedOn w:val="VarsaylanParagrafYazTipi"/>
    <w:link w:val="AralkYok"/>
    <w:uiPriority w:val="1"/>
    <w:rsid w:val="00E91584"/>
  </w:style>
  <w:style w:type="paragraph" w:styleId="KonuBal">
    <w:name w:val="Title"/>
    <w:basedOn w:val="Normal"/>
    <w:next w:val="Normal"/>
    <w:link w:val="KonuBalChar"/>
    <w:uiPriority w:val="10"/>
    <w:qFormat/>
    <w:rsid w:val="00562F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562F92"/>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562F92"/>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562F92"/>
    <w:rPr>
      <w:rFonts w:asciiTheme="majorHAnsi" w:eastAsiaTheme="majorEastAsia" w:hAnsiTheme="majorHAnsi" w:cstheme="majorBidi"/>
      <w:i/>
      <w:iCs/>
      <w:color w:val="4F81BD" w:themeColor="accent1"/>
      <w:spacing w:val="15"/>
      <w:sz w:val="24"/>
      <w:szCs w:val="24"/>
      <w:lang w:eastAsia="tr-TR"/>
    </w:rPr>
  </w:style>
  <w:style w:type="paragraph" w:customStyle="1" w:styleId="Default">
    <w:name w:val="Default"/>
    <w:rsid w:val="00FC43F7"/>
    <w:pPr>
      <w:autoSpaceDE w:val="0"/>
      <w:autoSpaceDN w:val="0"/>
      <w:adjustRightInd w:val="0"/>
      <w:spacing w:after="0" w:line="240" w:lineRule="auto"/>
    </w:pPr>
    <w:rPr>
      <w:rFonts w:ascii="Calibri" w:hAnsi="Calibri" w:cs="Calibri"/>
      <w:color w:val="000000"/>
      <w:sz w:val="24"/>
      <w:szCs w:val="24"/>
    </w:rPr>
  </w:style>
  <w:style w:type="paragraph" w:styleId="ListeParagraf">
    <w:name w:val="List Paragraph"/>
    <w:basedOn w:val="Normal"/>
    <w:uiPriority w:val="34"/>
    <w:qFormat/>
    <w:rsid w:val="00D54B4C"/>
    <w:pPr>
      <w:ind w:left="720"/>
      <w:contextualSpacing/>
    </w:pPr>
  </w:style>
  <w:style w:type="character" w:styleId="zlenenKpr">
    <w:name w:val="FollowedHyperlink"/>
    <w:basedOn w:val="VarsaylanParagrafYazTipi"/>
    <w:uiPriority w:val="99"/>
    <w:semiHidden/>
    <w:unhideWhenUsed/>
    <w:rsid w:val="00D54B4C"/>
    <w:rPr>
      <w:color w:val="800080" w:themeColor="followedHyperlink"/>
      <w:u w:val="single"/>
    </w:rPr>
  </w:style>
  <w:style w:type="character" w:customStyle="1" w:styleId="indekiler2">
    <w:name w:val="İçindekiler (2)_"/>
    <w:basedOn w:val="VarsaylanParagrafYazTipi"/>
    <w:link w:val="indekiler20"/>
    <w:rsid w:val="00EC36A5"/>
    <w:rPr>
      <w:rFonts w:ascii="Times New Roman" w:eastAsia="Times New Roman" w:hAnsi="Times New Roman" w:cs="Times New Roman"/>
      <w:b/>
      <w:bCs/>
      <w:sz w:val="20"/>
      <w:szCs w:val="20"/>
      <w:shd w:val="clear" w:color="auto" w:fill="FFFFFF"/>
    </w:rPr>
  </w:style>
  <w:style w:type="character" w:customStyle="1" w:styleId="indekiler3">
    <w:name w:val="İçindekiler (3)_"/>
    <w:basedOn w:val="VarsaylanParagrafYazTipi"/>
    <w:link w:val="indekiler30"/>
    <w:rsid w:val="00EC36A5"/>
    <w:rPr>
      <w:rFonts w:ascii="Times New Roman" w:eastAsia="Times New Roman" w:hAnsi="Times New Roman" w:cs="Times New Roman"/>
      <w:b/>
      <w:bCs/>
      <w:i/>
      <w:iCs/>
      <w:sz w:val="20"/>
      <w:szCs w:val="20"/>
      <w:shd w:val="clear" w:color="auto" w:fill="FFFFFF"/>
    </w:rPr>
  </w:style>
  <w:style w:type="character" w:customStyle="1" w:styleId="indekiler3KalnDeiltalikdeil">
    <w:name w:val="İçindekiler (3) + Kalın Değil;İtalik değil"/>
    <w:basedOn w:val="indekiler3"/>
    <w:rsid w:val="00EC36A5"/>
    <w:rPr>
      <w:rFonts w:ascii="Times New Roman" w:eastAsia="Times New Roman" w:hAnsi="Times New Roman" w:cs="Times New Roman"/>
      <w:b/>
      <w:bCs/>
      <w:i/>
      <w:iCs/>
      <w:color w:val="000000"/>
      <w:spacing w:val="0"/>
      <w:w w:val="100"/>
      <w:position w:val="0"/>
      <w:sz w:val="20"/>
      <w:szCs w:val="20"/>
      <w:shd w:val="clear" w:color="auto" w:fill="FFFFFF"/>
    </w:rPr>
  </w:style>
  <w:style w:type="character" w:customStyle="1" w:styleId="T3Char">
    <w:name w:val="İÇT 3 Char"/>
    <w:basedOn w:val="VarsaylanParagrafYazTipi"/>
    <w:link w:val="T3"/>
    <w:rsid w:val="00EC36A5"/>
    <w:rPr>
      <w:rFonts w:ascii="Times New Roman" w:eastAsia="Times New Roman" w:hAnsi="Times New Roman" w:cs="Times New Roman"/>
      <w:sz w:val="20"/>
      <w:szCs w:val="20"/>
      <w:shd w:val="clear" w:color="auto" w:fill="FFFFFF"/>
    </w:rPr>
  </w:style>
  <w:style w:type="paragraph" w:customStyle="1" w:styleId="indekiler20">
    <w:name w:val="İçindekiler (2)"/>
    <w:basedOn w:val="Normal"/>
    <w:link w:val="indekiler2"/>
    <w:rsid w:val="00EC36A5"/>
    <w:pPr>
      <w:widowControl w:val="0"/>
      <w:shd w:val="clear" w:color="auto" w:fill="FFFFFF"/>
      <w:spacing w:after="0" w:line="389" w:lineRule="exact"/>
      <w:jc w:val="both"/>
    </w:pPr>
    <w:rPr>
      <w:rFonts w:ascii="Times New Roman" w:eastAsia="Times New Roman" w:hAnsi="Times New Roman" w:cs="Times New Roman"/>
      <w:b/>
      <w:bCs/>
      <w:sz w:val="20"/>
      <w:szCs w:val="20"/>
    </w:rPr>
  </w:style>
  <w:style w:type="paragraph" w:customStyle="1" w:styleId="indekiler30">
    <w:name w:val="İçindekiler (3)"/>
    <w:basedOn w:val="Normal"/>
    <w:link w:val="indekiler3"/>
    <w:rsid w:val="00EC36A5"/>
    <w:pPr>
      <w:widowControl w:val="0"/>
      <w:shd w:val="clear" w:color="auto" w:fill="FFFFFF"/>
      <w:spacing w:after="0" w:line="389" w:lineRule="exact"/>
      <w:jc w:val="both"/>
    </w:pPr>
    <w:rPr>
      <w:rFonts w:ascii="Times New Roman" w:eastAsia="Times New Roman" w:hAnsi="Times New Roman" w:cs="Times New Roman"/>
      <w:b/>
      <w:bCs/>
      <w:i/>
      <w:iCs/>
      <w:sz w:val="20"/>
      <w:szCs w:val="20"/>
    </w:rPr>
  </w:style>
  <w:style w:type="paragraph" w:styleId="T3">
    <w:name w:val="toc 3"/>
    <w:basedOn w:val="Normal"/>
    <w:link w:val="T3Char"/>
    <w:autoRedefine/>
    <w:rsid w:val="00EC36A5"/>
    <w:pPr>
      <w:widowControl w:val="0"/>
      <w:shd w:val="clear" w:color="auto" w:fill="FFFFFF"/>
      <w:spacing w:after="0" w:line="240" w:lineRule="exact"/>
      <w:jc w:val="both"/>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3213">
      <w:bodyDiv w:val="1"/>
      <w:marLeft w:val="0"/>
      <w:marRight w:val="0"/>
      <w:marTop w:val="0"/>
      <w:marBottom w:val="0"/>
      <w:divBdr>
        <w:top w:val="none" w:sz="0" w:space="0" w:color="auto"/>
        <w:left w:val="none" w:sz="0" w:space="0" w:color="auto"/>
        <w:bottom w:val="none" w:sz="0" w:space="0" w:color="auto"/>
        <w:right w:val="none" w:sz="0" w:space="0" w:color="auto"/>
      </w:divBdr>
    </w:div>
    <w:div w:id="88354641">
      <w:bodyDiv w:val="1"/>
      <w:marLeft w:val="0"/>
      <w:marRight w:val="0"/>
      <w:marTop w:val="0"/>
      <w:marBottom w:val="0"/>
      <w:divBdr>
        <w:top w:val="none" w:sz="0" w:space="0" w:color="auto"/>
        <w:left w:val="none" w:sz="0" w:space="0" w:color="auto"/>
        <w:bottom w:val="none" w:sz="0" w:space="0" w:color="auto"/>
        <w:right w:val="none" w:sz="0" w:space="0" w:color="auto"/>
      </w:divBdr>
    </w:div>
    <w:div w:id="179709471">
      <w:bodyDiv w:val="1"/>
      <w:marLeft w:val="0"/>
      <w:marRight w:val="0"/>
      <w:marTop w:val="0"/>
      <w:marBottom w:val="0"/>
      <w:divBdr>
        <w:top w:val="none" w:sz="0" w:space="0" w:color="auto"/>
        <w:left w:val="none" w:sz="0" w:space="0" w:color="auto"/>
        <w:bottom w:val="none" w:sz="0" w:space="0" w:color="auto"/>
        <w:right w:val="none" w:sz="0" w:space="0" w:color="auto"/>
      </w:divBdr>
    </w:div>
    <w:div w:id="242371906">
      <w:bodyDiv w:val="1"/>
      <w:marLeft w:val="0"/>
      <w:marRight w:val="0"/>
      <w:marTop w:val="0"/>
      <w:marBottom w:val="0"/>
      <w:divBdr>
        <w:top w:val="none" w:sz="0" w:space="0" w:color="auto"/>
        <w:left w:val="none" w:sz="0" w:space="0" w:color="auto"/>
        <w:bottom w:val="none" w:sz="0" w:space="0" w:color="auto"/>
        <w:right w:val="none" w:sz="0" w:space="0" w:color="auto"/>
      </w:divBdr>
    </w:div>
    <w:div w:id="299770137">
      <w:bodyDiv w:val="1"/>
      <w:marLeft w:val="0"/>
      <w:marRight w:val="0"/>
      <w:marTop w:val="0"/>
      <w:marBottom w:val="0"/>
      <w:divBdr>
        <w:top w:val="none" w:sz="0" w:space="0" w:color="auto"/>
        <w:left w:val="none" w:sz="0" w:space="0" w:color="auto"/>
        <w:bottom w:val="none" w:sz="0" w:space="0" w:color="auto"/>
        <w:right w:val="none" w:sz="0" w:space="0" w:color="auto"/>
      </w:divBdr>
    </w:div>
    <w:div w:id="344093184">
      <w:bodyDiv w:val="1"/>
      <w:marLeft w:val="0"/>
      <w:marRight w:val="0"/>
      <w:marTop w:val="0"/>
      <w:marBottom w:val="0"/>
      <w:divBdr>
        <w:top w:val="none" w:sz="0" w:space="0" w:color="auto"/>
        <w:left w:val="none" w:sz="0" w:space="0" w:color="auto"/>
        <w:bottom w:val="none" w:sz="0" w:space="0" w:color="auto"/>
        <w:right w:val="none" w:sz="0" w:space="0" w:color="auto"/>
      </w:divBdr>
    </w:div>
    <w:div w:id="390084543">
      <w:bodyDiv w:val="1"/>
      <w:marLeft w:val="0"/>
      <w:marRight w:val="0"/>
      <w:marTop w:val="0"/>
      <w:marBottom w:val="0"/>
      <w:divBdr>
        <w:top w:val="none" w:sz="0" w:space="0" w:color="auto"/>
        <w:left w:val="none" w:sz="0" w:space="0" w:color="auto"/>
        <w:bottom w:val="none" w:sz="0" w:space="0" w:color="auto"/>
        <w:right w:val="none" w:sz="0" w:space="0" w:color="auto"/>
      </w:divBdr>
    </w:div>
    <w:div w:id="439878280">
      <w:bodyDiv w:val="1"/>
      <w:marLeft w:val="0"/>
      <w:marRight w:val="0"/>
      <w:marTop w:val="0"/>
      <w:marBottom w:val="0"/>
      <w:divBdr>
        <w:top w:val="none" w:sz="0" w:space="0" w:color="auto"/>
        <w:left w:val="none" w:sz="0" w:space="0" w:color="auto"/>
        <w:bottom w:val="none" w:sz="0" w:space="0" w:color="auto"/>
        <w:right w:val="none" w:sz="0" w:space="0" w:color="auto"/>
      </w:divBdr>
    </w:div>
    <w:div w:id="475730528">
      <w:bodyDiv w:val="1"/>
      <w:marLeft w:val="0"/>
      <w:marRight w:val="0"/>
      <w:marTop w:val="0"/>
      <w:marBottom w:val="0"/>
      <w:divBdr>
        <w:top w:val="none" w:sz="0" w:space="0" w:color="auto"/>
        <w:left w:val="none" w:sz="0" w:space="0" w:color="auto"/>
        <w:bottom w:val="none" w:sz="0" w:space="0" w:color="auto"/>
        <w:right w:val="none" w:sz="0" w:space="0" w:color="auto"/>
      </w:divBdr>
    </w:div>
    <w:div w:id="486171881">
      <w:bodyDiv w:val="1"/>
      <w:marLeft w:val="0"/>
      <w:marRight w:val="0"/>
      <w:marTop w:val="0"/>
      <w:marBottom w:val="0"/>
      <w:divBdr>
        <w:top w:val="none" w:sz="0" w:space="0" w:color="auto"/>
        <w:left w:val="none" w:sz="0" w:space="0" w:color="auto"/>
        <w:bottom w:val="none" w:sz="0" w:space="0" w:color="auto"/>
        <w:right w:val="none" w:sz="0" w:space="0" w:color="auto"/>
      </w:divBdr>
    </w:div>
    <w:div w:id="500311707">
      <w:bodyDiv w:val="1"/>
      <w:marLeft w:val="0"/>
      <w:marRight w:val="0"/>
      <w:marTop w:val="0"/>
      <w:marBottom w:val="0"/>
      <w:divBdr>
        <w:top w:val="none" w:sz="0" w:space="0" w:color="auto"/>
        <w:left w:val="none" w:sz="0" w:space="0" w:color="auto"/>
        <w:bottom w:val="none" w:sz="0" w:space="0" w:color="auto"/>
        <w:right w:val="none" w:sz="0" w:space="0" w:color="auto"/>
      </w:divBdr>
    </w:div>
    <w:div w:id="583105388">
      <w:bodyDiv w:val="1"/>
      <w:marLeft w:val="0"/>
      <w:marRight w:val="0"/>
      <w:marTop w:val="0"/>
      <w:marBottom w:val="0"/>
      <w:divBdr>
        <w:top w:val="none" w:sz="0" w:space="0" w:color="auto"/>
        <w:left w:val="none" w:sz="0" w:space="0" w:color="auto"/>
        <w:bottom w:val="none" w:sz="0" w:space="0" w:color="auto"/>
        <w:right w:val="none" w:sz="0" w:space="0" w:color="auto"/>
      </w:divBdr>
      <w:divsChild>
        <w:div w:id="293490768">
          <w:marLeft w:val="0"/>
          <w:marRight w:val="0"/>
          <w:marTop w:val="0"/>
          <w:marBottom w:val="0"/>
          <w:divBdr>
            <w:top w:val="none" w:sz="0" w:space="0" w:color="auto"/>
            <w:left w:val="none" w:sz="0" w:space="0" w:color="auto"/>
            <w:bottom w:val="none" w:sz="0" w:space="0" w:color="auto"/>
            <w:right w:val="none" w:sz="0" w:space="0" w:color="auto"/>
          </w:divBdr>
          <w:divsChild>
            <w:div w:id="8529469">
              <w:marLeft w:val="0"/>
              <w:marRight w:val="0"/>
              <w:marTop w:val="0"/>
              <w:marBottom w:val="0"/>
              <w:divBdr>
                <w:top w:val="none" w:sz="0" w:space="0" w:color="auto"/>
                <w:left w:val="none" w:sz="0" w:space="0" w:color="auto"/>
                <w:bottom w:val="none" w:sz="0" w:space="0" w:color="auto"/>
                <w:right w:val="none" w:sz="0" w:space="0" w:color="auto"/>
              </w:divBdr>
              <w:divsChild>
                <w:div w:id="303701911">
                  <w:marLeft w:val="0"/>
                  <w:marRight w:val="0"/>
                  <w:marTop w:val="0"/>
                  <w:marBottom w:val="0"/>
                  <w:divBdr>
                    <w:top w:val="none" w:sz="0" w:space="0" w:color="auto"/>
                    <w:left w:val="none" w:sz="0" w:space="0" w:color="auto"/>
                    <w:bottom w:val="none" w:sz="0" w:space="0" w:color="auto"/>
                    <w:right w:val="none" w:sz="0" w:space="0" w:color="auto"/>
                  </w:divBdr>
                  <w:divsChild>
                    <w:div w:id="1556046111">
                      <w:marLeft w:val="0"/>
                      <w:marRight w:val="0"/>
                      <w:marTop w:val="0"/>
                      <w:marBottom w:val="0"/>
                      <w:divBdr>
                        <w:top w:val="none" w:sz="0" w:space="0" w:color="auto"/>
                        <w:left w:val="none" w:sz="0" w:space="0" w:color="auto"/>
                        <w:bottom w:val="none" w:sz="0" w:space="0" w:color="auto"/>
                        <w:right w:val="none" w:sz="0" w:space="0" w:color="auto"/>
                      </w:divBdr>
                      <w:divsChild>
                        <w:div w:id="92900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702371">
      <w:bodyDiv w:val="1"/>
      <w:marLeft w:val="0"/>
      <w:marRight w:val="0"/>
      <w:marTop w:val="0"/>
      <w:marBottom w:val="0"/>
      <w:divBdr>
        <w:top w:val="none" w:sz="0" w:space="0" w:color="auto"/>
        <w:left w:val="none" w:sz="0" w:space="0" w:color="auto"/>
        <w:bottom w:val="none" w:sz="0" w:space="0" w:color="auto"/>
        <w:right w:val="none" w:sz="0" w:space="0" w:color="auto"/>
      </w:divBdr>
    </w:div>
    <w:div w:id="680356545">
      <w:bodyDiv w:val="1"/>
      <w:marLeft w:val="0"/>
      <w:marRight w:val="0"/>
      <w:marTop w:val="0"/>
      <w:marBottom w:val="0"/>
      <w:divBdr>
        <w:top w:val="none" w:sz="0" w:space="0" w:color="auto"/>
        <w:left w:val="none" w:sz="0" w:space="0" w:color="auto"/>
        <w:bottom w:val="none" w:sz="0" w:space="0" w:color="auto"/>
        <w:right w:val="none" w:sz="0" w:space="0" w:color="auto"/>
      </w:divBdr>
    </w:div>
    <w:div w:id="726149313">
      <w:bodyDiv w:val="1"/>
      <w:marLeft w:val="0"/>
      <w:marRight w:val="0"/>
      <w:marTop w:val="0"/>
      <w:marBottom w:val="0"/>
      <w:divBdr>
        <w:top w:val="none" w:sz="0" w:space="0" w:color="auto"/>
        <w:left w:val="none" w:sz="0" w:space="0" w:color="auto"/>
        <w:bottom w:val="none" w:sz="0" w:space="0" w:color="auto"/>
        <w:right w:val="none" w:sz="0" w:space="0" w:color="auto"/>
      </w:divBdr>
    </w:div>
    <w:div w:id="791049550">
      <w:bodyDiv w:val="1"/>
      <w:marLeft w:val="0"/>
      <w:marRight w:val="0"/>
      <w:marTop w:val="0"/>
      <w:marBottom w:val="0"/>
      <w:divBdr>
        <w:top w:val="none" w:sz="0" w:space="0" w:color="auto"/>
        <w:left w:val="none" w:sz="0" w:space="0" w:color="auto"/>
        <w:bottom w:val="none" w:sz="0" w:space="0" w:color="auto"/>
        <w:right w:val="none" w:sz="0" w:space="0" w:color="auto"/>
      </w:divBdr>
    </w:div>
    <w:div w:id="993919705">
      <w:bodyDiv w:val="1"/>
      <w:marLeft w:val="0"/>
      <w:marRight w:val="0"/>
      <w:marTop w:val="0"/>
      <w:marBottom w:val="0"/>
      <w:divBdr>
        <w:top w:val="none" w:sz="0" w:space="0" w:color="auto"/>
        <w:left w:val="none" w:sz="0" w:space="0" w:color="auto"/>
        <w:bottom w:val="none" w:sz="0" w:space="0" w:color="auto"/>
        <w:right w:val="none" w:sz="0" w:space="0" w:color="auto"/>
      </w:divBdr>
    </w:div>
    <w:div w:id="1112943883">
      <w:bodyDiv w:val="1"/>
      <w:marLeft w:val="0"/>
      <w:marRight w:val="0"/>
      <w:marTop w:val="0"/>
      <w:marBottom w:val="0"/>
      <w:divBdr>
        <w:top w:val="none" w:sz="0" w:space="0" w:color="auto"/>
        <w:left w:val="none" w:sz="0" w:space="0" w:color="auto"/>
        <w:bottom w:val="none" w:sz="0" w:space="0" w:color="auto"/>
        <w:right w:val="none" w:sz="0" w:space="0" w:color="auto"/>
      </w:divBdr>
    </w:div>
    <w:div w:id="1156068630">
      <w:bodyDiv w:val="1"/>
      <w:marLeft w:val="0"/>
      <w:marRight w:val="0"/>
      <w:marTop w:val="0"/>
      <w:marBottom w:val="0"/>
      <w:divBdr>
        <w:top w:val="none" w:sz="0" w:space="0" w:color="auto"/>
        <w:left w:val="none" w:sz="0" w:space="0" w:color="auto"/>
        <w:bottom w:val="none" w:sz="0" w:space="0" w:color="auto"/>
        <w:right w:val="none" w:sz="0" w:space="0" w:color="auto"/>
      </w:divBdr>
    </w:div>
    <w:div w:id="1156843879">
      <w:bodyDiv w:val="1"/>
      <w:marLeft w:val="0"/>
      <w:marRight w:val="0"/>
      <w:marTop w:val="0"/>
      <w:marBottom w:val="0"/>
      <w:divBdr>
        <w:top w:val="none" w:sz="0" w:space="0" w:color="auto"/>
        <w:left w:val="none" w:sz="0" w:space="0" w:color="auto"/>
        <w:bottom w:val="none" w:sz="0" w:space="0" w:color="auto"/>
        <w:right w:val="none" w:sz="0" w:space="0" w:color="auto"/>
      </w:divBdr>
    </w:div>
    <w:div w:id="1271280385">
      <w:bodyDiv w:val="1"/>
      <w:marLeft w:val="0"/>
      <w:marRight w:val="0"/>
      <w:marTop w:val="0"/>
      <w:marBottom w:val="0"/>
      <w:divBdr>
        <w:top w:val="none" w:sz="0" w:space="0" w:color="auto"/>
        <w:left w:val="none" w:sz="0" w:space="0" w:color="auto"/>
        <w:bottom w:val="none" w:sz="0" w:space="0" w:color="auto"/>
        <w:right w:val="none" w:sz="0" w:space="0" w:color="auto"/>
      </w:divBdr>
    </w:div>
    <w:div w:id="1460566074">
      <w:bodyDiv w:val="1"/>
      <w:marLeft w:val="0"/>
      <w:marRight w:val="0"/>
      <w:marTop w:val="0"/>
      <w:marBottom w:val="0"/>
      <w:divBdr>
        <w:top w:val="none" w:sz="0" w:space="0" w:color="auto"/>
        <w:left w:val="none" w:sz="0" w:space="0" w:color="auto"/>
        <w:bottom w:val="none" w:sz="0" w:space="0" w:color="auto"/>
        <w:right w:val="none" w:sz="0" w:space="0" w:color="auto"/>
      </w:divBdr>
    </w:div>
    <w:div w:id="1466385261">
      <w:bodyDiv w:val="1"/>
      <w:marLeft w:val="0"/>
      <w:marRight w:val="0"/>
      <w:marTop w:val="0"/>
      <w:marBottom w:val="0"/>
      <w:divBdr>
        <w:top w:val="none" w:sz="0" w:space="0" w:color="auto"/>
        <w:left w:val="none" w:sz="0" w:space="0" w:color="auto"/>
        <w:bottom w:val="none" w:sz="0" w:space="0" w:color="auto"/>
        <w:right w:val="none" w:sz="0" w:space="0" w:color="auto"/>
      </w:divBdr>
    </w:div>
    <w:div w:id="1474757194">
      <w:bodyDiv w:val="1"/>
      <w:marLeft w:val="0"/>
      <w:marRight w:val="0"/>
      <w:marTop w:val="0"/>
      <w:marBottom w:val="0"/>
      <w:divBdr>
        <w:top w:val="none" w:sz="0" w:space="0" w:color="auto"/>
        <w:left w:val="none" w:sz="0" w:space="0" w:color="auto"/>
        <w:bottom w:val="none" w:sz="0" w:space="0" w:color="auto"/>
        <w:right w:val="none" w:sz="0" w:space="0" w:color="auto"/>
      </w:divBdr>
    </w:div>
    <w:div w:id="1490363115">
      <w:bodyDiv w:val="1"/>
      <w:marLeft w:val="0"/>
      <w:marRight w:val="0"/>
      <w:marTop w:val="0"/>
      <w:marBottom w:val="0"/>
      <w:divBdr>
        <w:top w:val="none" w:sz="0" w:space="0" w:color="auto"/>
        <w:left w:val="none" w:sz="0" w:space="0" w:color="auto"/>
        <w:bottom w:val="none" w:sz="0" w:space="0" w:color="auto"/>
        <w:right w:val="none" w:sz="0" w:space="0" w:color="auto"/>
      </w:divBdr>
    </w:div>
    <w:div w:id="1545168737">
      <w:bodyDiv w:val="1"/>
      <w:marLeft w:val="0"/>
      <w:marRight w:val="0"/>
      <w:marTop w:val="0"/>
      <w:marBottom w:val="0"/>
      <w:divBdr>
        <w:top w:val="none" w:sz="0" w:space="0" w:color="auto"/>
        <w:left w:val="none" w:sz="0" w:space="0" w:color="auto"/>
        <w:bottom w:val="none" w:sz="0" w:space="0" w:color="auto"/>
        <w:right w:val="none" w:sz="0" w:space="0" w:color="auto"/>
      </w:divBdr>
    </w:div>
    <w:div w:id="1566985341">
      <w:bodyDiv w:val="1"/>
      <w:marLeft w:val="0"/>
      <w:marRight w:val="0"/>
      <w:marTop w:val="0"/>
      <w:marBottom w:val="0"/>
      <w:divBdr>
        <w:top w:val="none" w:sz="0" w:space="0" w:color="auto"/>
        <w:left w:val="none" w:sz="0" w:space="0" w:color="auto"/>
        <w:bottom w:val="none" w:sz="0" w:space="0" w:color="auto"/>
        <w:right w:val="none" w:sz="0" w:space="0" w:color="auto"/>
      </w:divBdr>
    </w:div>
    <w:div w:id="1591811436">
      <w:bodyDiv w:val="1"/>
      <w:marLeft w:val="0"/>
      <w:marRight w:val="0"/>
      <w:marTop w:val="0"/>
      <w:marBottom w:val="0"/>
      <w:divBdr>
        <w:top w:val="none" w:sz="0" w:space="0" w:color="auto"/>
        <w:left w:val="none" w:sz="0" w:space="0" w:color="auto"/>
        <w:bottom w:val="none" w:sz="0" w:space="0" w:color="auto"/>
        <w:right w:val="none" w:sz="0" w:space="0" w:color="auto"/>
      </w:divBdr>
    </w:div>
    <w:div w:id="1725641056">
      <w:bodyDiv w:val="1"/>
      <w:marLeft w:val="0"/>
      <w:marRight w:val="0"/>
      <w:marTop w:val="0"/>
      <w:marBottom w:val="0"/>
      <w:divBdr>
        <w:top w:val="none" w:sz="0" w:space="0" w:color="auto"/>
        <w:left w:val="none" w:sz="0" w:space="0" w:color="auto"/>
        <w:bottom w:val="none" w:sz="0" w:space="0" w:color="auto"/>
        <w:right w:val="none" w:sz="0" w:space="0" w:color="auto"/>
      </w:divBdr>
    </w:div>
    <w:div w:id="1727215048">
      <w:bodyDiv w:val="1"/>
      <w:marLeft w:val="0"/>
      <w:marRight w:val="0"/>
      <w:marTop w:val="0"/>
      <w:marBottom w:val="0"/>
      <w:divBdr>
        <w:top w:val="none" w:sz="0" w:space="0" w:color="auto"/>
        <w:left w:val="none" w:sz="0" w:space="0" w:color="auto"/>
        <w:bottom w:val="none" w:sz="0" w:space="0" w:color="auto"/>
        <w:right w:val="none" w:sz="0" w:space="0" w:color="auto"/>
      </w:divBdr>
    </w:div>
    <w:div w:id="1735856222">
      <w:bodyDiv w:val="1"/>
      <w:marLeft w:val="0"/>
      <w:marRight w:val="0"/>
      <w:marTop w:val="0"/>
      <w:marBottom w:val="0"/>
      <w:divBdr>
        <w:top w:val="none" w:sz="0" w:space="0" w:color="auto"/>
        <w:left w:val="none" w:sz="0" w:space="0" w:color="auto"/>
        <w:bottom w:val="none" w:sz="0" w:space="0" w:color="auto"/>
        <w:right w:val="none" w:sz="0" w:space="0" w:color="auto"/>
      </w:divBdr>
    </w:div>
    <w:div w:id="1743985677">
      <w:bodyDiv w:val="1"/>
      <w:marLeft w:val="0"/>
      <w:marRight w:val="0"/>
      <w:marTop w:val="0"/>
      <w:marBottom w:val="0"/>
      <w:divBdr>
        <w:top w:val="none" w:sz="0" w:space="0" w:color="auto"/>
        <w:left w:val="none" w:sz="0" w:space="0" w:color="auto"/>
        <w:bottom w:val="none" w:sz="0" w:space="0" w:color="auto"/>
        <w:right w:val="none" w:sz="0" w:space="0" w:color="auto"/>
      </w:divBdr>
    </w:div>
    <w:div w:id="1770159820">
      <w:bodyDiv w:val="1"/>
      <w:marLeft w:val="0"/>
      <w:marRight w:val="0"/>
      <w:marTop w:val="0"/>
      <w:marBottom w:val="0"/>
      <w:divBdr>
        <w:top w:val="none" w:sz="0" w:space="0" w:color="auto"/>
        <w:left w:val="none" w:sz="0" w:space="0" w:color="auto"/>
        <w:bottom w:val="none" w:sz="0" w:space="0" w:color="auto"/>
        <w:right w:val="none" w:sz="0" w:space="0" w:color="auto"/>
      </w:divBdr>
    </w:div>
    <w:div w:id="1879928070">
      <w:bodyDiv w:val="1"/>
      <w:marLeft w:val="0"/>
      <w:marRight w:val="0"/>
      <w:marTop w:val="0"/>
      <w:marBottom w:val="0"/>
      <w:divBdr>
        <w:top w:val="none" w:sz="0" w:space="0" w:color="auto"/>
        <w:left w:val="none" w:sz="0" w:space="0" w:color="auto"/>
        <w:bottom w:val="none" w:sz="0" w:space="0" w:color="auto"/>
        <w:right w:val="none" w:sz="0" w:space="0" w:color="auto"/>
      </w:divBdr>
    </w:div>
    <w:div w:id="1886944252">
      <w:bodyDiv w:val="1"/>
      <w:marLeft w:val="0"/>
      <w:marRight w:val="0"/>
      <w:marTop w:val="0"/>
      <w:marBottom w:val="0"/>
      <w:divBdr>
        <w:top w:val="none" w:sz="0" w:space="0" w:color="auto"/>
        <w:left w:val="none" w:sz="0" w:space="0" w:color="auto"/>
        <w:bottom w:val="none" w:sz="0" w:space="0" w:color="auto"/>
        <w:right w:val="none" w:sz="0" w:space="0" w:color="auto"/>
      </w:divBdr>
    </w:div>
    <w:div w:id="1950625942">
      <w:bodyDiv w:val="1"/>
      <w:marLeft w:val="0"/>
      <w:marRight w:val="0"/>
      <w:marTop w:val="0"/>
      <w:marBottom w:val="0"/>
      <w:divBdr>
        <w:top w:val="none" w:sz="0" w:space="0" w:color="auto"/>
        <w:left w:val="none" w:sz="0" w:space="0" w:color="auto"/>
        <w:bottom w:val="none" w:sz="0" w:space="0" w:color="auto"/>
        <w:right w:val="none" w:sz="0" w:space="0" w:color="auto"/>
      </w:divBdr>
    </w:div>
    <w:div w:id="208518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KTO DIŞ TİCARET BİRİMİ ABD ÜLKE RAPORU</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8</Pages>
  <Words>1467</Words>
  <Characters>8364</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HOLLANDA  ÜLKE RAPORU </vt:lpstr>
    </vt:vector>
  </TitlesOfParts>
  <Company/>
  <LinksUpToDate>false</LinksUpToDate>
  <CharactersWithSpaces>9812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HOLLANDA  ÜLKE RAPORU </dc:title>
  <dc:subject>29.06.2018 Hollanda –Türk Ticaret Odası ziyareti kapsamında oluşturulmuştur. </dc:subject>
  <dc:creator>Tuğba Yücel</dc:creator>
  <cp:keywords/>
  <dc:description/>
  <cp:lastModifiedBy>abbm</cp:lastModifiedBy>
  <cp:revision>22</cp:revision>
  <dcterms:created xsi:type="dcterms:W3CDTF">2016-07-14T07:38:00Z</dcterms:created>
  <dcterms:modified xsi:type="dcterms:W3CDTF">2018-06-28T11:23:00Z</dcterms:modified>
</cp:coreProperties>
</file>