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655436356"/>
        <w:docPartObj>
          <w:docPartGallery w:val="Cover Pages"/>
          <w:docPartUnique/>
        </w:docPartObj>
      </w:sdtPr>
      <w:sdtEndPr>
        <w:rPr>
          <w:b/>
        </w:rPr>
      </w:sdtEndPr>
      <w:sdtContent>
        <w:p w:rsidR="00562F92" w:rsidRPr="00460465" w:rsidRDefault="00562F92" w:rsidP="00460465">
          <w:pPr>
            <w:jc w:val="both"/>
            <w:rPr>
              <w:rFonts w:ascii="Times New Roman" w:hAnsi="Times New Roman" w:cs="Times New Roman"/>
            </w:rPr>
          </w:pPr>
          <w:r w:rsidRPr="00460465">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3BFD357" wp14:editId="211BA5A5">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Başlık"/>
                                  <w:id w:val="-1070349389"/>
                                  <w:dataBinding w:prefixMappings="xmlns:ns0='http://schemas.openxmlformats.org/package/2006/metadata/core-properties' xmlns:ns1='http://purl.org/dc/elements/1.1/'" w:xpath="/ns0:coreProperties[1]/ns1:title[1]" w:storeItemID="{6C3C8BC8-F283-45AE-878A-BAB7291924A1}"/>
                                  <w:text/>
                                </w:sdtPr>
                                <w:sdtEndPr/>
                                <w:sdtContent>
                                  <w:p w:rsidR="00B00A4E" w:rsidRDefault="00B00A4E">
                                    <w:pPr>
                                      <w:pStyle w:val="KonuBal"/>
                                      <w:pBdr>
                                        <w:bottom w:val="none" w:sz="0" w:space="0" w:color="auto"/>
                                      </w:pBdr>
                                      <w:jc w:val="right"/>
                                      <w:rPr>
                                        <w:caps/>
                                        <w:color w:val="FFFFFF" w:themeColor="background1"/>
                                        <w:sz w:val="72"/>
                                        <w:szCs w:val="72"/>
                                      </w:rPr>
                                    </w:pPr>
                                    <w:r>
                                      <w:rPr>
                                        <w:caps/>
                                        <w:color w:val="FFFFFF" w:themeColor="background1"/>
                                        <w:sz w:val="72"/>
                                        <w:szCs w:val="72"/>
                                      </w:rPr>
                                      <w:t xml:space="preserve">ABD ÜLKE RAPORU </w:t>
                                    </w:r>
                                  </w:p>
                                </w:sdtContent>
                              </w:sdt>
                              <w:p w:rsidR="00B00A4E" w:rsidRDefault="00B00A4E">
                                <w:pPr>
                                  <w:spacing w:before="240"/>
                                  <w:ind w:left="720"/>
                                  <w:jc w:val="right"/>
                                  <w:rPr>
                                    <w:color w:val="FFFFFF" w:themeColor="background1"/>
                                  </w:rPr>
                                </w:pPr>
                              </w:p>
                              <w:sdt>
                                <w:sdtPr>
                                  <w:rPr>
                                    <w:color w:val="FFFFFF" w:themeColor="background1"/>
                                    <w:sz w:val="21"/>
                                    <w:szCs w:val="21"/>
                                  </w:rPr>
                                  <w:alias w:val="Özet"/>
                                  <w:id w:val="307982498"/>
                                  <w:dataBinding w:prefixMappings="xmlns:ns0='http://schemas.microsoft.com/office/2006/coverPageProps'" w:xpath="/ns0:CoverPageProperties[1]/ns0:Abstract[1]" w:storeItemID="{55AF091B-3C7A-41E3-B477-F2FDAA23CFDA}"/>
                                  <w:text/>
                                </w:sdtPr>
                                <w:sdtEndPr/>
                                <w:sdtContent>
                                  <w:p w:rsidR="00B00A4E" w:rsidRDefault="00B00A4E" w:rsidP="00BC4485">
                                    <w:pPr>
                                      <w:spacing w:before="240"/>
                                      <w:ind w:left="1008"/>
                                      <w:jc w:val="center"/>
                                      <w:rPr>
                                        <w:color w:val="FFFFFF" w:themeColor="background1"/>
                                        <w:sz w:val="21"/>
                                        <w:szCs w:val="21"/>
                                      </w:rPr>
                                    </w:pPr>
                                    <w:r w:rsidRPr="007024E7">
                                      <w:rPr>
                                        <w:color w:val="FFFFFF" w:themeColor="background1"/>
                                        <w:sz w:val="21"/>
                                        <w:szCs w:val="21"/>
                                      </w:rPr>
                                      <w:t>KTO DIŞ TİCARET BİRİMİ ABD ÜLKE RAPORU</w:t>
                                    </w:r>
                                  </w:p>
                                </w:sdtContent>
                              </w:sdt>
                              <w:p w:rsidR="00B00A4E" w:rsidRDefault="00B00A4E" w:rsidP="00BC4485">
                                <w:pPr>
                                  <w:spacing w:before="240"/>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r>
                                  <w:rPr>
                                    <w:noProof/>
                                    <w:color w:val="FFFFFF" w:themeColor="background1"/>
                                    <w:sz w:val="21"/>
                                    <w:szCs w:val="21"/>
                                    <w:lang w:eastAsia="tr-TR"/>
                                  </w:rPr>
                                  <w:drawing>
                                    <wp:inline distT="0" distB="0" distL="0" distR="0" wp14:anchorId="60772C88" wp14:editId="56F43D50">
                                      <wp:extent cx="1123950" cy="1146695"/>
                                      <wp:effectExtent l="0" t="0" r="0" b="0"/>
                                      <wp:docPr id="3" name="Resim 3" descr="\\10.5.5.14\Ortak\Personel\Bilgi Teknolojileri Birimi\yaka kartı-imzalı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5.14\Ortak\Personel\Bilgi Teknolojileri Birimi\yaka kartı-imzalık\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80" cy="1148664"/>
                                              </a:xfrm>
                                              <a:prstGeom prst="rect">
                                                <a:avLst/>
                                              </a:prstGeom>
                                              <a:noFill/>
                                              <a:ln>
                                                <a:noFill/>
                                              </a:ln>
                                            </pic:spPr>
                                          </pic:pic>
                                        </a:graphicData>
                                      </a:graphic>
                                    </wp:inline>
                                  </w:drawing>
                                </w: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r>
                                  <w:rPr>
                                    <w:color w:val="FFFFFF" w:themeColor="background1"/>
                                    <w:sz w:val="21"/>
                                    <w:szCs w:val="21"/>
                                  </w:rPr>
                                  <w:t>Mayıs 2018</w:t>
                                </w: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" fillcolor="#4f81bd [3204]" stroked="f" strokeweight="2pt">
                    <v:path arrowok="t"/>
                    <v:textbox inset="21.6pt,1in,21.6pt">
                      <w:txbxContent>
                        <w:sdt>
                          <w:sdtPr>
                            <w:rPr>
                              <w:caps/>
                              <w:color w:val="FFFFFF" w:themeColor="background1"/>
                              <w:sz w:val="72"/>
                              <w:szCs w:val="72"/>
                            </w:rPr>
                            <w:alias w:val="Başlık"/>
                            <w:id w:val="-1070349389"/>
                            <w:dataBinding w:prefixMappings="xmlns:ns0='http://schemas.openxmlformats.org/package/2006/metadata/core-properties' xmlns:ns1='http://purl.org/dc/elements/1.1/'" w:xpath="/ns0:coreProperties[1]/ns1:title[1]" w:storeItemID="{6C3C8BC8-F283-45AE-878A-BAB7291924A1}"/>
                            <w:text/>
                          </w:sdtPr>
                          <w:sdtContent>
                            <w:p w:rsidR="00B00A4E" w:rsidRDefault="00B00A4E">
                              <w:pPr>
                                <w:pStyle w:val="KonuBal"/>
                                <w:pBdr>
                                  <w:bottom w:val="none" w:sz="0" w:space="0" w:color="auto"/>
                                </w:pBdr>
                                <w:jc w:val="right"/>
                                <w:rPr>
                                  <w:caps/>
                                  <w:color w:val="FFFFFF" w:themeColor="background1"/>
                                  <w:sz w:val="72"/>
                                  <w:szCs w:val="72"/>
                                </w:rPr>
                              </w:pPr>
                              <w:r>
                                <w:rPr>
                                  <w:caps/>
                                  <w:color w:val="FFFFFF" w:themeColor="background1"/>
                                  <w:sz w:val="72"/>
                                  <w:szCs w:val="72"/>
                                </w:rPr>
                                <w:t xml:space="preserve">ABD ÜLKE RAPORU </w:t>
                              </w:r>
                            </w:p>
                          </w:sdtContent>
                        </w:sdt>
                        <w:p w:rsidR="00B00A4E" w:rsidRDefault="00B00A4E">
                          <w:pPr>
                            <w:spacing w:before="240"/>
                            <w:ind w:left="720"/>
                            <w:jc w:val="right"/>
                            <w:rPr>
                              <w:color w:val="FFFFFF" w:themeColor="background1"/>
                            </w:rPr>
                          </w:pPr>
                        </w:p>
                        <w:sdt>
                          <w:sdtPr>
                            <w:rPr>
                              <w:color w:val="FFFFFF" w:themeColor="background1"/>
                              <w:sz w:val="21"/>
                              <w:szCs w:val="21"/>
                            </w:rPr>
                            <w:alias w:val="Özet"/>
                            <w:id w:val="307982498"/>
                            <w:dataBinding w:prefixMappings="xmlns:ns0='http://schemas.microsoft.com/office/2006/coverPageProps'" w:xpath="/ns0:CoverPageProperties[1]/ns0:Abstract[1]" w:storeItemID="{55AF091B-3C7A-41E3-B477-F2FDAA23CFDA}"/>
                            <w:text/>
                          </w:sdtPr>
                          <w:sdtContent>
                            <w:p w:rsidR="00B00A4E" w:rsidRDefault="00B00A4E" w:rsidP="00BC4485">
                              <w:pPr>
                                <w:spacing w:before="240"/>
                                <w:ind w:left="1008"/>
                                <w:jc w:val="center"/>
                                <w:rPr>
                                  <w:color w:val="FFFFFF" w:themeColor="background1"/>
                                  <w:sz w:val="21"/>
                                  <w:szCs w:val="21"/>
                                </w:rPr>
                              </w:pPr>
                              <w:r w:rsidRPr="007024E7">
                                <w:rPr>
                                  <w:color w:val="FFFFFF" w:themeColor="background1"/>
                                  <w:sz w:val="21"/>
                                  <w:szCs w:val="21"/>
                                </w:rPr>
                                <w:t>KTO DIŞ TİCARET BİRİMİ ABD ÜLKE RAPORU</w:t>
                              </w:r>
                            </w:p>
                          </w:sdtContent>
                        </w:sdt>
                        <w:p w:rsidR="00B00A4E" w:rsidRDefault="00B00A4E" w:rsidP="00BC4485">
                          <w:pPr>
                            <w:spacing w:before="240"/>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r>
                            <w:rPr>
                              <w:noProof/>
                              <w:color w:val="FFFFFF" w:themeColor="background1"/>
                              <w:sz w:val="21"/>
                              <w:szCs w:val="21"/>
                              <w:lang w:eastAsia="tr-TR"/>
                            </w:rPr>
                            <w:drawing>
                              <wp:inline distT="0" distB="0" distL="0" distR="0" wp14:anchorId="60772C88" wp14:editId="56F43D50">
                                <wp:extent cx="1123950" cy="1146695"/>
                                <wp:effectExtent l="0" t="0" r="0" b="0"/>
                                <wp:docPr id="3" name="Resim 3" descr="\\10.5.5.14\Ortak\Personel\Bilgi Teknolojileri Birimi\yaka kartı-imzalı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5.14\Ortak\Personel\Bilgi Teknolojileri Birimi\yaka kartı-imzalık\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880" cy="1148664"/>
                                        </a:xfrm>
                                        <a:prstGeom prst="rect">
                                          <a:avLst/>
                                        </a:prstGeom>
                                        <a:noFill/>
                                        <a:ln>
                                          <a:noFill/>
                                        </a:ln>
                                      </pic:spPr>
                                    </pic:pic>
                                  </a:graphicData>
                                </a:graphic>
                              </wp:inline>
                            </w:drawing>
                          </w: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r>
                            <w:rPr>
                              <w:color w:val="FFFFFF" w:themeColor="background1"/>
                              <w:sz w:val="21"/>
                              <w:szCs w:val="21"/>
                            </w:rPr>
                            <w:t>Mayıs 2018</w:t>
                          </w: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sz w:val="21"/>
                              <w:szCs w:val="21"/>
                            </w:rPr>
                          </w:pPr>
                        </w:p>
                        <w:p w:rsidR="00B00A4E" w:rsidRDefault="00B00A4E" w:rsidP="00BC4485">
                          <w:pPr>
                            <w:spacing w:before="240"/>
                            <w:ind w:left="1008"/>
                            <w:jc w:val="center"/>
                            <w:rPr>
                              <w:color w:val="FFFFFF" w:themeColor="background1"/>
                            </w:rPr>
                          </w:pPr>
                        </w:p>
                      </w:txbxContent>
                    </v:textbox>
                    <w10:wrap anchorx="page" anchory="page"/>
                  </v:rect>
                </w:pict>
              </mc:Fallback>
            </mc:AlternateContent>
          </w:r>
          <w:r w:rsidRPr="00460465">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14:anchorId="3CAE7A24" wp14:editId="0C9090B2">
                    <wp:simplePos x="0" y="0"/>
                    <mc:AlternateContent>
                      <mc:Choice Requires="wp14">
                        <wp:positionH relativeFrom="page">
                          <wp14:pctPosHOffset>73000</wp14:pctPosHOffset>
                        </wp:positionH>
                      </mc:Choice>
                      <mc:Fallback>
                        <wp:positionH relativeFrom="page">
                          <wp:posOffset>5516245</wp:posOffset>
                        </wp:positionH>
                      </mc:Fallback>
                    </mc:AlternateContent>
                    <wp:positionV relativeFrom="page">
                      <wp:align>center</wp:align>
                    </wp:positionV>
                    <wp:extent cx="1880870" cy="965581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ltyazı"/>
                                  <w:id w:val="1090039369"/>
                                  <w:dataBinding w:prefixMappings="xmlns:ns0='http://schemas.openxmlformats.org/package/2006/metadata/core-properties' xmlns:ns1='http://purl.org/dc/elements/1.1/'" w:xpath="/ns0:coreProperties[1]/ns1:subject[1]" w:storeItemID="{6C3C8BC8-F283-45AE-878A-BAB7291924A1}"/>
                                  <w:text/>
                                </w:sdtPr>
                                <w:sdtEndPr/>
                                <w:sdtContent>
                                  <w:p w:rsidR="00B00A4E" w:rsidRDefault="00B00A4E">
                                    <w:pPr>
                                      <w:pStyle w:val="AltKonuBal"/>
                                      <w:rPr>
                                        <w:color w:val="FFFFFF" w:themeColor="background1"/>
                                      </w:rPr>
                                    </w:pPr>
                                    <w:r>
                                      <w:rPr>
                                        <w:color w:val="FFFFFF" w:themeColor="background1"/>
                                      </w:rPr>
                                      <w:t xml:space="preserve">11 </w:t>
                                    </w:r>
                                    <w:proofErr w:type="spellStart"/>
                                    <w:r>
                                      <w:rPr>
                                        <w:color w:val="FFFFFF" w:themeColor="background1"/>
                                      </w:rPr>
                                      <w:t>Nolu</w:t>
                                    </w:r>
                                    <w:proofErr w:type="spellEnd"/>
                                    <w:r>
                                      <w:rPr>
                                        <w:color w:val="FFFFFF" w:themeColor="background1"/>
                                      </w:rPr>
                                      <w:t xml:space="preserve"> Dış Ticaret Meslek Komitesi Talebi üzerine oluşturulmuştur.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" fillcolor="#1f497d [3215]" stroked="f" strokeweight="2pt">
                    <v:path arrowok="t"/>
                    <v:textbox inset="14.4pt,,14.4pt">
                      <w:txbxContent>
                        <w:sdt>
                          <w:sdtPr>
                            <w:rPr>
                              <w:color w:val="FFFFFF" w:themeColor="background1"/>
                            </w:rPr>
                            <w:alias w:val="Altyazı"/>
                            <w:id w:val="1090039369"/>
                            <w:dataBinding w:prefixMappings="xmlns:ns0='http://schemas.openxmlformats.org/package/2006/metadata/core-properties' xmlns:ns1='http://purl.org/dc/elements/1.1/'" w:xpath="/ns0:coreProperties[1]/ns1:subject[1]" w:storeItemID="{6C3C8BC8-F283-45AE-878A-BAB7291924A1}"/>
                            <w:text/>
                          </w:sdtPr>
                          <w:sdtContent>
                            <w:p w:rsidR="00B00A4E" w:rsidRDefault="00B00A4E">
                              <w:pPr>
                                <w:pStyle w:val="AltKonuBal"/>
                                <w:rPr>
                                  <w:color w:val="FFFFFF" w:themeColor="background1"/>
                                </w:rPr>
                              </w:pPr>
                              <w:r>
                                <w:rPr>
                                  <w:color w:val="FFFFFF" w:themeColor="background1"/>
                                </w:rPr>
                                <w:t xml:space="preserve">11 </w:t>
                              </w:r>
                              <w:proofErr w:type="spellStart"/>
                              <w:r>
                                <w:rPr>
                                  <w:color w:val="FFFFFF" w:themeColor="background1"/>
                                </w:rPr>
                                <w:t>Nolu</w:t>
                              </w:r>
                              <w:proofErr w:type="spellEnd"/>
                              <w:r>
                                <w:rPr>
                                  <w:color w:val="FFFFFF" w:themeColor="background1"/>
                                </w:rPr>
                                <w:t xml:space="preserve"> Dış Ticaret Meslek Komitesi Talebi üzerine oluşturulmuştur. </w:t>
                              </w:r>
                            </w:p>
                          </w:sdtContent>
                        </w:sdt>
                      </w:txbxContent>
                    </v:textbox>
                    <w10:wrap anchorx="page" anchory="page"/>
                  </v:rect>
                </w:pict>
              </mc:Fallback>
            </mc:AlternateContent>
          </w:r>
        </w:p>
        <w:p w:rsidR="00562F92" w:rsidRPr="00460465" w:rsidRDefault="00562F92" w:rsidP="00460465">
          <w:pPr>
            <w:jc w:val="both"/>
            <w:rPr>
              <w:rFonts w:ascii="Times New Roman" w:hAnsi="Times New Roman" w:cs="Times New Roman"/>
            </w:rPr>
          </w:pPr>
        </w:p>
        <w:p w:rsidR="00562F92" w:rsidRPr="00460465" w:rsidRDefault="00562F92" w:rsidP="00460465">
          <w:pPr>
            <w:jc w:val="both"/>
            <w:rPr>
              <w:rFonts w:ascii="Times New Roman" w:hAnsi="Times New Roman" w:cs="Times New Roman"/>
              <w:b/>
            </w:rPr>
          </w:pPr>
          <w:r w:rsidRPr="00460465">
            <w:rPr>
              <w:rFonts w:ascii="Times New Roman" w:hAnsi="Times New Roman" w:cs="Times New Roman"/>
              <w:b/>
            </w:rPr>
            <w:br w:type="page"/>
          </w:r>
        </w:p>
      </w:sdtContent>
    </w:sdt>
    <w:p w:rsidR="00FC43F7" w:rsidRPr="00460465" w:rsidRDefault="00FC43F7" w:rsidP="00460465">
      <w:pPr>
        <w:jc w:val="both"/>
        <w:rPr>
          <w:rFonts w:ascii="Times New Roman" w:hAnsi="Times New Roman" w:cs="Times New Roman"/>
          <w:b/>
        </w:rPr>
      </w:pPr>
    </w:p>
    <w:p w:rsidR="00962333" w:rsidRPr="00460465" w:rsidRDefault="00962333"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962333" w:rsidRPr="00460465" w:rsidRDefault="00943D37" w:rsidP="007C2148">
      <w:pPr>
        <w:jc w:val="center"/>
        <w:rPr>
          <w:rFonts w:ascii="Times New Roman" w:hAnsi="Times New Roman" w:cs="Times New Roman"/>
          <w:b/>
        </w:rPr>
      </w:pPr>
      <w:r w:rsidRPr="00460465">
        <w:rPr>
          <w:rFonts w:ascii="Times New Roman" w:hAnsi="Times New Roman" w:cs="Times New Roman"/>
          <w:b/>
          <w:noProof/>
          <w:lang w:eastAsia="tr-TR"/>
        </w:rPr>
        <w:drawing>
          <wp:inline distT="0" distB="0" distL="0" distR="0" wp14:anchorId="210BB96F" wp14:editId="59D596B6">
            <wp:extent cx="3552825" cy="187635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977" cy="1876964"/>
                    </a:xfrm>
                    <a:prstGeom prst="rect">
                      <a:avLst/>
                    </a:prstGeom>
                    <a:noFill/>
                    <a:ln>
                      <a:noFill/>
                    </a:ln>
                  </pic:spPr>
                </pic:pic>
              </a:graphicData>
            </a:graphic>
          </wp:inline>
        </w:drawing>
      </w:r>
    </w:p>
    <w:p w:rsidR="00FC43F7" w:rsidRPr="00460465" w:rsidRDefault="00FC43F7"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781B0E" w:rsidRPr="00460465" w:rsidRDefault="00FC43F7" w:rsidP="007C2148">
      <w:pPr>
        <w:jc w:val="center"/>
        <w:rPr>
          <w:rFonts w:ascii="Times New Roman" w:hAnsi="Times New Roman" w:cs="Times New Roman"/>
          <w:b/>
        </w:rPr>
      </w:pPr>
      <w:r w:rsidRPr="00460465">
        <w:rPr>
          <w:rFonts w:ascii="Times New Roman" w:hAnsi="Times New Roman" w:cs="Times New Roman"/>
          <w:b/>
          <w:noProof/>
          <w:lang w:eastAsia="tr-TR"/>
        </w:rPr>
        <w:drawing>
          <wp:inline distT="0" distB="0" distL="0" distR="0" wp14:anchorId="7203B794" wp14:editId="13A6A573">
            <wp:extent cx="4448175" cy="33242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3324225"/>
                    </a:xfrm>
                    <a:prstGeom prst="rect">
                      <a:avLst/>
                    </a:prstGeom>
                    <a:noFill/>
                    <a:ln>
                      <a:noFill/>
                    </a:ln>
                  </pic:spPr>
                </pic:pic>
              </a:graphicData>
            </a:graphic>
          </wp:inline>
        </w:drawing>
      </w:r>
    </w:p>
    <w:p w:rsidR="007C2148" w:rsidRDefault="007C2148" w:rsidP="007C2148">
      <w:pPr>
        <w:jc w:val="center"/>
        <w:rPr>
          <w:rFonts w:ascii="Times New Roman" w:eastAsia="Times New Roman" w:hAnsi="Times New Roman" w:cs="Times New Roman"/>
          <w:b/>
          <w:bCs/>
          <w:noProof/>
          <w:lang w:eastAsia="tr-TR"/>
        </w:rPr>
      </w:pPr>
    </w:p>
    <w:p w:rsidR="007C2148" w:rsidRDefault="007C2148" w:rsidP="007C2148">
      <w:pPr>
        <w:jc w:val="center"/>
        <w:rPr>
          <w:rFonts w:ascii="Times New Roman" w:eastAsia="Times New Roman" w:hAnsi="Times New Roman" w:cs="Times New Roman"/>
          <w:b/>
          <w:bCs/>
          <w:noProof/>
          <w:lang w:eastAsia="tr-TR"/>
        </w:rPr>
      </w:pPr>
    </w:p>
    <w:p w:rsidR="007C2148" w:rsidRDefault="007C2148" w:rsidP="007C2148">
      <w:pPr>
        <w:jc w:val="center"/>
        <w:rPr>
          <w:rFonts w:ascii="Times New Roman" w:eastAsia="Times New Roman" w:hAnsi="Times New Roman" w:cs="Times New Roman"/>
          <w:b/>
          <w:bCs/>
          <w:noProof/>
          <w:lang w:eastAsia="tr-TR"/>
        </w:rPr>
      </w:pPr>
    </w:p>
    <w:p w:rsidR="00FC43F7" w:rsidRPr="00460465" w:rsidRDefault="00BC4485" w:rsidP="007C2148">
      <w:pPr>
        <w:jc w:val="center"/>
        <w:rPr>
          <w:rFonts w:ascii="Times New Roman" w:eastAsia="Times New Roman" w:hAnsi="Times New Roman" w:cs="Times New Roman"/>
          <w:b/>
          <w:bCs/>
          <w:noProof/>
          <w:lang w:eastAsia="tr-TR"/>
        </w:rPr>
      </w:pPr>
      <w:r w:rsidRPr="00460465">
        <w:rPr>
          <w:rFonts w:ascii="Times New Roman" w:eastAsia="Times New Roman" w:hAnsi="Times New Roman" w:cs="Times New Roman"/>
          <w:b/>
          <w:bCs/>
          <w:noProof/>
          <w:lang w:eastAsia="tr-TR"/>
        </w:rPr>
        <w:t>Mayıs</w:t>
      </w:r>
      <w:r w:rsidR="00FC43F7" w:rsidRPr="00460465">
        <w:rPr>
          <w:rFonts w:ascii="Times New Roman" w:eastAsia="Times New Roman" w:hAnsi="Times New Roman" w:cs="Times New Roman"/>
          <w:b/>
          <w:bCs/>
          <w:noProof/>
          <w:lang w:eastAsia="tr-TR"/>
        </w:rPr>
        <w:t xml:space="preserve"> 2018</w:t>
      </w:r>
    </w:p>
    <w:p w:rsidR="00FC43F7" w:rsidRPr="00460465" w:rsidRDefault="00FC43F7" w:rsidP="00460465">
      <w:pPr>
        <w:jc w:val="both"/>
        <w:rPr>
          <w:rFonts w:ascii="Times New Roman" w:hAnsi="Times New Roman" w:cs="Times New Roman"/>
          <w:b/>
        </w:rPr>
      </w:pPr>
    </w:p>
    <w:p w:rsidR="00EC36A5" w:rsidRPr="00460465" w:rsidRDefault="00EC36A5" w:rsidP="00460465">
      <w:pPr>
        <w:pStyle w:val="indekiler20"/>
        <w:shd w:val="clear" w:color="auto" w:fill="auto"/>
        <w:tabs>
          <w:tab w:val="right" w:leader="dot" w:pos="9079"/>
        </w:tabs>
        <w:rPr>
          <w:sz w:val="22"/>
          <w:szCs w:val="22"/>
        </w:rPr>
      </w:pPr>
    </w:p>
    <w:p w:rsidR="00EC36A5" w:rsidRPr="00460465" w:rsidRDefault="00EC36A5" w:rsidP="00460465">
      <w:pPr>
        <w:pStyle w:val="T3"/>
        <w:numPr>
          <w:ilvl w:val="0"/>
          <w:numId w:val="14"/>
        </w:numPr>
        <w:shd w:val="clear" w:color="auto" w:fill="auto"/>
        <w:tabs>
          <w:tab w:val="left" w:pos="1349"/>
          <w:tab w:val="right" w:leader="dot" w:pos="9079"/>
        </w:tabs>
        <w:spacing w:line="245" w:lineRule="exact"/>
        <w:ind w:left="480"/>
        <w:rPr>
          <w:sz w:val="22"/>
          <w:szCs w:val="22"/>
        </w:rPr>
        <w:sectPr w:rsidR="00EC36A5" w:rsidRPr="00460465" w:rsidSect="00EC36A5">
          <w:headerReference w:type="first" r:id="rId13"/>
          <w:pgSz w:w="11900" w:h="16840"/>
          <w:pgMar w:top="1017" w:right="1356" w:bottom="1281" w:left="1391" w:header="0" w:footer="3" w:gutter="0"/>
          <w:cols w:space="720"/>
          <w:noEndnote/>
          <w:docGrid w:linePitch="360"/>
        </w:sectPr>
      </w:pPr>
    </w:p>
    <w:p w:rsidR="007C2148" w:rsidRDefault="007C2148" w:rsidP="007C2148">
      <w:pPr>
        <w:spacing w:before="100" w:beforeAutospacing="1" w:after="100" w:afterAutospacing="1" w:line="240" w:lineRule="auto"/>
        <w:ind w:left="3540"/>
        <w:outlineLvl w:val="1"/>
        <w:rPr>
          <w:rFonts w:ascii="Times New Roman" w:eastAsia="Times New Roman" w:hAnsi="Times New Roman" w:cs="Times New Roman"/>
          <w:b/>
          <w:bCs/>
          <w:lang w:eastAsia="tr-TR"/>
        </w:rPr>
      </w:pPr>
      <w:r>
        <w:rPr>
          <w:rFonts w:ascii="Times New Roman" w:eastAsia="Times New Roman" w:hAnsi="Times New Roman" w:cs="Times New Roman"/>
          <w:b/>
          <w:bCs/>
          <w:lang w:eastAsia="tr-TR"/>
        </w:rPr>
        <w:lastRenderedPageBreak/>
        <w:t xml:space="preserve">      </w:t>
      </w:r>
      <w:r>
        <w:rPr>
          <w:rFonts w:ascii="Times New Roman" w:eastAsia="Times New Roman" w:hAnsi="Times New Roman" w:cs="Times New Roman"/>
          <w:b/>
          <w:bCs/>
          <w:noProof/>
          <w:lang w:eastAsia="tr-TR"/>
        </w:rPr>
        <w:drawing>
          <wp:inline distT="0" distB="0" distL="0" distR="0" wp14:anchorId="3F2CAF94">
            <wp:extent cx="774065" cy="786765"/>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p w:rsidR="00A87323" w:rsidRPr="00460465" w:rsidRDefault="00BC4485" w:rsidP="007C2148">
      <w:pPr>
        <w:spacing w:before="100" w:beforeAutospacing="1" w:after="100" w:afterAutospacing="1" w:line="240" w:lineRule="auto"/>
        <w:ind w:left="3540"/>
        <w:outlineLvl w:val="1"/>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GENEL BİLGİLER</w:t>
      </w:r>
    </w:p>
    <w:p w:rsidR="00A87323" w:rsidRPr="00460465" w:rsidRDefault="00A87323"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Coğrafi Konum</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Kuzey Atlantik ve Kuzey Pasifik Okyanuslarına sınırı olan ABD, Kanada ve Meksika’nın arasında yer almaktadır. Ülkenin Kanada ile 8.893 km (Alaska ile 2.477 km’lik sınır </w:t>
      </w:r>
      <w:proofErr w:type="gramStart"/>
      <w:r w:rsidRPr="00460465">
        <w:rPr>
          <w:rFonts w:ascii="Times New Roman" w:eastAsia="Times New Roman" w:hAnsi="Times New Roman" w:cs="Times New Roman"/>
          <w:lang w:eastAsia="tr-TR"/>
        </w:rPr>
        <w:t>dahil</w:t>
      </w:r>
      <w:proofErr w:type="gramEnd"/>
      <w:r w:rsidRPr="00460465">
        <w:rPr>
          <w:rFonts w:ascii="Times New Roman" w:eastAsia="Times New Roman" w:hAnsi="Times New Roman" w:cs="Times New Roman"/>
          <w:lang w:eastAsia="tr-TR"/>
        </w:rPr>
        <w:t>) ve Meksika ile 3.141 km uzunluğunda sınırı bulunmaktadır.</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Yüzölçümü bakımından dünyanın 3. en büyük ülkesi olan ABD, Güney Amerika ve Rusya Federasyonu’nun yarısı, Afrika Kıtası’nın onda üçü, Avrupa Birliği alanının da iki katı kadar karasal alana sahiptir. ABD topraklarının en yüksek noktası 6,198 metre ile </w:t>
      </w:r>
      <w:proofErr w:type="spellStart"/>
      <w:r w:rsidRPr="00460465">
        <w:rPr>
          <w:rFonts w:ascii="Times New Roman" w:eastAsia="Times New Roman" w:hAnsi="Times New Roman" w:cs="Times New Roman"/>
          <w:lang w:eastAsia="tr-TR"/>
        </w:rPr>
        <w:t>McKinley</w:t>
      </w:r>
      <w:proofErr w:type="spellEnd"/>
      <w:r w:rsidRPr="00460465">
        <w:rPr>
          <w:rFonts w:ascii="Times New Roman" w:eastAsia="Times New Roman" w:hAnsi="Times New Roman" w:cs="Times New Roman"/>
          <w:lang w:eastAsia="tr-TR"/>
        </w:rPr>
        <w:t xml:space="preserve"> Dağı, en alçak noktası</w:t>
      </w:r>
      <w:r w:rsidR="001425F6" w:rsidRPr="00460465">
        <w:rPr>
          <w:rFonts w:ascii="Times New Roman" w:eastAsia="Times New Roman" w:hAnsi="Times New Roman" w:cs="Times New Roman"/>
          <w:lang w:eastAsia="tr-TR"/>
        </w:rPr>
        <w:t xml:space="preserve"> -86 metre ile Ölüm Vadisi’dir.</w:t>
      </w:r>
    </w:p>
    <w:p w:rsidR="00A87323" w:rsidRPr="00460465" w:rsidRDefault="00A87323"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Siyasi ve İdari Yapı</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ABD, çoğulcu demokrasiye dayalı başkanlık sistemiyle yönetilen federal bir cumhuriyettir. Federal devlet yapısı 50 Eyalet ve başkent </w:t>
      </w:r>
      <w:proofErr w:type="spellStart"/>
      <w:r w:rsidRPr="00460465">
        <w:rPr>
          <w:rFonts w:ascii="Times New Roman" w:eastAsia="Times New Roman" w:hAnsi="Times New Roman" w:cs="Times New Roman"/>
          <w:lang w:eastAsia="tr-TR"/>
        </w:rPr>
        <w:t>Vaşington</w:t>
      </w:r>
      <w:proofErr w:type="spellEnd"/>
      <w:r w:rsidRPr="00460465">
        <w:rPr>
          <w:rFonts w:ascii="Times New Roman" w:eastAsia="Times New Roman" w:hAnsi="Times New Roman" w:cs="Times New Roman"/>
          <w:lang w:eastAsia="tr-TR"/>
        </w:rPr>
        <w:t xml:space="preserve"> </w:t>
      </w:r>
      <w:proofErr w:type="spellStart"/>
      <w:r w:rsidRPr="00460465">
        <w:rPr>
          <w:rFonts w:ascii="Times New Roman" w:eastAsia="Times New Roman" w:hAnsi="Times New Roman" w:cs="Times New Roman"/>
          <w:lang w:eastAsia="tr-TR"/>
        </w:rPr>
        <w:t>DC’yi</w:t>
      </w:r>
      <w:proofErr w:type="spellEnd"/>
      <w:r w:rsidRPr="00460465">
        <w:rPr>
          <w:rFonts w:ascii="Times New Roman" w:eastAsia="Times New Roman" w:hAnsi="Times New Roman" w:cs="Times New Roman"/>
          <w:lang w:eastAsia="tr-TR"/>
        </w:rPr>
        <w:t xml:space="preserve"> (</w:t>
      </w:r>
      <w:proofErr w:type="spellStart"/>
      <w:r w:rsidRPr="00460465">
        <w:rPr>
          <w:rFonts w:ascii="Times New Roman" w:eastAsia="Times New Roman" w:hAnsi="Times New Roman" w:cs="Times New Roman"/>
          <w:lang w:eastAsia="tr-TR"/>
        </w:rPr>
        <w:t>District</w:t>
      </w:r>
      <w:proofErr w:type="spellEnd"/>
      <w:r w:rsidRPr="00460465">
        <w:rPr>
          <w:rFonts w:ascii="Times New Roman" w:eastAsia="Times New Roman" w:hAnsi="Times New Roman" w:cs="Times New Roman"/>
          <w:lang w:eastAsia="tr-TR"/>
        </w:rPr>
        <w:t xml:space="preserve"> of Columbia) içermektedir. Federal sistem uyarınca federal yönetim ile içişlerinde serbest olan eyalet yönetimlerinin görev, yetki ve sorumlulukları Anayasa’da tanımlanmıştır. Kuvvetler ayrılığı prensibi </w:t>
      </w:r>
      <w:proofErr w:type="gramStart"/>
      <w:r w:rsidRPr="00460465">
        <w:rPr>
          <w:rFonts w:ascii="Times New Roman" w:eastAsia="Times New Roman" w:hAnsi="Times New Roman" w:cs="Times New Roman"/>
          <w:lang w:eastAsia="tr-TR"/>
        </w:rPr>
        <w:t>hakimdir</w:t>
      </w:r>
      <w:proofErr w:type="gramEnd"/>
      <w:r w:rsidRPr="00460465">
        <w:rPr>
          <w:rFonts w:ascii="Times New Roman" w:eastAsia="Times New Roman" w:hAnsi="Times New Roman" w:cs="Times New Roman"/>
          <w:lang w:eastAsia="tr-TR"/>
        </w:rPr>
        <w:t>. </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proofErr w:type="gramStart"/>
      <w:r w:rsidRPr="00460465">
        <w:rPr>
          <w:rFonts w:ascii="Times New Roman" w:eastAsia="Times New Roman" w:hAnsi="Times New Roman" w:cs="Times New Roman"/>
          <w:lang w:eastAsia="tr-TR"/>
        </w:rPr>
        <w:t xml:space="preserve">ABD’nin eyaletleri; Alabama, Alaska, Arizona, </w:t>
      </w:r>
      <w:proofErr w:type="spellStart"/>
      <w:r w:rsidRPr="00460465">
        <w:rPr>
          <w:rFonts w:ascii="Times New Roman" w:eastAsia="Times New Roman" w:hAnsi="Times New Roman" w:cs="Times New Roman"/>
          <w:lang w:eastAsia="tr-TR"/>
        </w:rPr>
        <w:t>Arkansas</w:t>
      </w:r>
      <w:proofErr w:type="spellEnd"/>
      <w:r w:rsidRPr="00460465">
        <w:rPr>
          <w:rFonts w:ascii="Times New Roman" w:eastAsia="Times New Roman" w:hAnsi="Times New Roman" w:cs="Times New Roman"/>
          <w:lang w:eastAsia="tr-TR"/>
        </w:rPr>
        <w:t xml:space="preserve">, California, Colorado, Connecticut, Delaware, </w:t>
      </w:r>
      <w:proofErr w:type="spellStart"/>
      <w:r w:rsidRPr="00460465">
        <w:rPr>
          <w:rFonts w:ascii="Times New Roman" w:eastAsia="Times New Roman" w:hAnsi="Times New Roman" w:cs="Times New Roman"/>
          <w:lang w:eastAsia="tr-TR"/>
        </w:rPr>
        <w:t>District</w:t>
      </w:r>
      <w:proofErr w:type="spellEnd"/>
      <w:r w:rsidRPr="00460465">
        <w:rPr>
          <w:rFonts w:ascii="Times New Roman" w:eastAsia="Times New Roman" w:hAnsi="Times New Roman" w:cs="Times New Roman"/>
          <w:lang w:eastAsia="tr-TR"/>
        </w:rPr>
        <w:t xml:space="preserve"> of Columbia, Florida, Georgia, Hawaii, Idaho, Illinois, Indiana, Iowa, Kansas, Kentucky, Louisiana, Maine, Maryland, Massachusetts, Michigan, Minnesota, </w:t>
      </w:r>
      <w:proofErr w:type="spellStart"/>
      <w:r w:rsidRPr="00460465">
        <w:rPr>
          <w:rFonts w:ascii="Times New Roman" w:eastAsia="Times New Roman" w:hAnsi="Times New Roman" w:cs="Times New Roman"/>
          <w:lang w:eastAsia="tr-TR"/>
        </w:rPr>
        <w:t>Mississippi</w:t>
      </w:r>
      <w:proofErr w:type="spellEnd"/>
      <w:r w:rsidRPr="00460465">
        <w:rPr>
          <w:rFonts w:ascii="Times New Roman" w:eastAsia="Times New Roman" w:hAnsi="Times New Roman" w:cs="Times New Roman"/>
          <w:lang w:eastAsia="tr-TR"/>
        </w:rPr>
        <w:t xml:space="preserve">, </w:t>
      </w:r>
      <w:proofErr w:type="spellStart"/>
      <w:r w:rsidRPr="00460465">
        <w:rPr>
          <w:rFonts w:ascii="Times New Roman" w:eastAsia="Times New Roman" w:hAnsi="Times New Roman" w:cs="Times New Roman"/>
          <w:lang w:eastAsia="tr-TR"/>
        </w:rPr>
        <w:t>Missouri</w:t>
      </w:r>
      <w:proofErr w:type="spellEnd"/>
      <w:r w:rsidRPr="00460465">
        <w:rPr>
          <w:rFonts w:ascii="Times New Roman" w:eastAsia="Times New Roman" w:hAnsi="Times New Roman" w:cs="Times New Roman"/>
          <w:lang w:eastAsia="tr-TR"/>
        </w:rPr>
        <w:t xml:space="preserve">, </w:t>
      </w:r>
      <w:proofErr w:type="spellStart"/>
      <w:r w:rsidRPr="00460465">
        <w:rPr>
          <w:rFonts w:ascii="Times New Roman" w:eastAsia="Times New Roman" w:hAnsi="Times New Roman" w:cs="Times New Roman"/>
          <w:lang w:eastAsia="tr-TR"/>
        </w:rPr>
        <w:t>Montana</w:t>
      </w:r>
      <w:proofErr w:type="spellEnd"/>
      <w:r w:rsidRPr="00460465">
        <w:rPr>
          <w:rFonts w:ascii="Times New Roman" w:eastAsia="Times New Roman" w:hAnsi="Times New Roman" w:cs="Times New Roman"/>
          <w:lang w:eastAsia="tr-TR"/>
        </w:rPr>
        <w:t xml:space="preserve">, Nebraska, Nevada, New Hampshire, New Jersey, New </w:t>
      </w:r>
      <w:proofErr w:type="spellStart"/>
      <w:r w:rsidRPr="00460465">
        <w:rPr>
          <w:rFonts w:ascii="Times New Roman" w:eastAsia="Times New Roman" w:hAnsi="Times New Roman" w:cs="Times New Roman"/>
          <w:lang w:eastAsia="tr-TR"/>
        </w:rPr>
        <w:t>Mexico</w:t>
      </w:r>
      <w:proofErr w:type="spellEnd"/>
      <w:r w:rsidRPr="00460465">
        <w:rPr>
          <w:rFonts w:ascii="Times New Roman" w:eastAsia="Times New Roman" w:hAnsi="Times New Roman" w:cs="Times New Roman"/>
          <w:lang w:eastAsia="tr-TR"/>
        </w:rPr>
        <w:t xml:space="preserve">, New York, North Carolina, North Dakota, Ohio, Oklahoma, Oregon, Pennsylvania, Rhode Island, South Carolina, South Dakota, Tennessee, Texas, </w:t>
      </w:r>
      <w:proofErr w:type="spellStart"/>
      <w:r w:rsidRPr="00460465">
        <w:rPr>
          <w:rFonts w:ascii="Times New Roman" w:eastAsia="Times New Roman" w:hAnsi="Times New Roman" w:cs="Times New Roman"/>
          <w:lang w:eastAsia="tr-TR"/>
        </w:rPr>
        <w:t>Utah</w:t>
      </w:r>
      <w:proofErr w:type="spellEnd"/>
      <w:r w:rsidRPr="00460465">
        <w:rPr>
          <w:rFonts w:ascii="Times New Roman" w:eastAsia="Times New Roman" w:hAnsi="Times New Roman" w:cs="Times New Roman"/>
          <w:lang w:eastAsia="tr-TR"/>
        </w:rPr>
        <w:t xml:space="preserve">, Vermont, Virginia, Washington, West Virginia, Wisconsin ve Wyoming’dir. </w:t>
      </w:r>
      <w:proofErr w:type="spellStart"/>
      <w:proofErr w:type="gramEnd"/>
      <w:r w:rsidRPr="00460465">
        <w:rPr>
          <w:rFonts w:ascii="Times New Roman" w:eastAsia="Times New Roman" w:hAnsi="Times New Roman" w:cs="Times New Roman"/>
          <w:lang w:eastAsia="tr-TR"/>
        </w:rPr>
        <w:t>District</w:t>
      </w:r>
      <w:proofErr w:type="spellEnd"/>
      <w:r w:rsidRPr="00460465">
        <w:rPr>
          <w:rFonts w:ascii="Times New Roman" w:eastAsia="Times New Roman" w:hAnsi="Times New Roman" w:cs="Times New Roman"/>
          <w:lang w:eastAsia="tr-TR"/>
        </w:rPr>
        <w:t xml:space="preserve"> of </w:t>
      </w:r>
      <w:proofErr w:type="spellStart"/>
      <w:r w:rsidRPr="00460465">
        <w:rPr>
          <w:rFonts w:ascii="Times New Roman" w:eastAsia="Times New Roman" w:hAnsi="Times New Roman" w:cs="Times New Roman"/>
          <w:lang w:eastAsia="tr-TR"/>
        </w:rPr>
        <w:t>Colombia</w:t>
      </w:r>
      <w:proofErr w:type="spellEnd"/>
      <w:r w:rsidRPr="00460465">
        <w:rPr>
          <w:rFonts w:ascii="Times New Roman" w:eastAsia="Times New Roman" w:hAnsi="Times New Roman" w:cs="Times New Roman"/>
          <w:lang w:eastAsia="tr-TR"/>
        </w:rPr>
        <w:t xml:space="preserve"> ABD’nin federal bölgesidir.</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b/>
          <w:bCs/>
          <w:lang w:eastAsia="tr-TR"/>
        </w:rPr>
      </w:pPr>
      <w:r w:rsidRPr="00460465">
        <w:rPr>
          <w:rFonts w:ascii="Times New Roman" w:eastAsia="Times New Roman" w:hAnsi="Times New Roman" w:cs="Times New Roman"/>
          <w:lang w:eastAsia="tr-TR"/>
        </w:rPr>
        <w:t> </w:t>
      </w:r>
      <w:r w:rsidRPr="00460465">
        <w:rPr>
          <w:rFonts w:ascii="Times New Roman" w:eastAsia="Times New Roman" w:hAnsi="Times New Roman" w:cs="Times New Roman"/>
          <w:b/>
          <w:bCs/>
          <w:lang w:eastAsia="tr-TR"/>
        </w:rPr>
        <w:t>Nüfus ve İşgücü Yapısı</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ABD İstatistik Bürosu’nun (US, </w:t>
      </w:r>
      <w:proofErr w:type="spellStart"/>
      <w:r w:rsidRPr="00460465">
        <w:rPr>
          <w:rFonts w:ascii="Times New Roman" w:eastAsia="Times New Roman" w:hAnsi="Times New Roman" w:cs="Times New Roman"/>
          <w:lang w:eastAsia="tr-TR"/>
        </w:rPr>
        <w:t>Bureau</w:t>
      </w:r>
      <w:proofErr w:type="spellEnd"/>
      <w:r w:rsidRPr="00460465">
        <w:rPr>
          <w:rFonts w:ascii="Times New Roman" w:eastAsia="Times New Roman" w:hAnsi="Times New Roman" w:cs="Times New Roman"/>
          <w:lang w:eastAsia="tr-TR"/>
        </w:rPr>
        <w:t xml:space="preserve"> of </w:t>
      </w:r>
      <w:proofErr w:type="spellStart"/>
      <w:r w:rsidRPr="00460465">
        <w:rPr>
          <w:rFonts w:ascii="Times New Roman" w:eastAsia="Times New Roman" w:hAnsi="Times New Roman" w:cs="Times New Roman"/>
          <w:lang w:eastAsia="tr-TR"/>
        </w:rPr>
        <w:t>Census</w:t>
      </w:r>
      <w:proofErr w:type="spellEnd"/>
      <w:r w:rsidRPr="00460465">
        <w:rPr>
          <w:rFonts w:ascii="Times New Roman" w:eastAsia="Times New Roman" w:hAnsi="Times New Roman" w:cs="Times New Roman"/>
          <w:lang w:eastAsia="tr-TR"/>
        </w:rPr>
        <w:t>) tahminlerine göre 318,4 milyon (Temmuz 2014 tahmini) olan ABD nüfusunun sürekli biçimde artarak 2015’de 321 milyon, 2025’de 346 milyon, 2050 yılında 400 milyon olması beklenmektedir. 2012 yılında beyaz nüfusun toplam nüfusun yaklaşık %80’ini oluşturduğu tahmin edilmekte olup, 2050 yılında bu oranın %69,8’e düşeceği tahmin edilmektedir. </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Etnik gruplar itibarıyla ele alındığında, ülke nüfusunun % 77,66’sı beyaz, % 13,17’si siyah, % 5,26’sı Asya kökenli, % 1,24’ü Amerikan ve Alaska yerlisi, % 0,23’ü de </w:t>
      </w:r>
      <w:proofErr w:type="spellStart"/>
      <w:r w:rsidRPr="00460465">
        <w:rPr>
          <w:rFonts w:ascii="Times New Roman" w:eastAsia="Times New Roman" w:hAnsi="Times New Roman" w:cs="Times New Roman"/>
          <w:lang w:eastAsia="tr-TR"/>
        </w:rPr>
        <w:t>Hawai</w:t>
      </w:r>
      <w:proofErr w:type="spellEnd"/>
      <w:r w:rsidRPr="00460465">
        <w:rPr>
          <w:rFonts w:ascii="Times New Roman" w:eastAsia="Times New Roman" w:hAnsi="Times New Roman" w:cs="Times New Roman"/>
          <w:lang w:eastAsia="tr-TR"/>
        </w:rPr>
        <w:t xml:space="preserve"> ve diğer Pasifik Adaları kökenlidir. </w:t>
      </w:r>
      <w:proofErr w:type="spellStart"/>
      <w:r w:rsidRPr="00460465">
        <w:rPr>
          <w:rFonts w:ascii="Times New Roman" w:eastAsia="Times New Roman" w:hAnsi="Times New Roman" w:cs="Times New Roman"/>
          <w:lang w:eastAsia="tr-TR"/>
        </w:rPr>
        <w:t>Hispaniklerin</w:t>
      </w:r>
      <w:proofErr w:type="spellEnd"/>
      <w:r w:rsidRPr="00460465">
        <w:rPr>
          <w:rFonts w:ascii="Times New Roman" w:eastAsia="Times New Roman" w:hAnsi="Times New Roman" w:cs="Times New Roman"/>
          <w:lang w:eastAsia="tr-TR"/>
        </w:rPr>
        <w:t xml:space="preserve"> %88,15’i beyaz olmakla birlikte siyah veya Asya kökenli de olabilmekte ve toplam nüfusun % 17,1’ini oluşturmaktadır. Hızla büyüyen </w:t>
      </w:r>
      <w:proofErr w:type="spellStart"/>
      <w:r w:rsidRPr="00460465">
        <w:rPr>
          <w:rFonts w:ascii="Times New Roman" w:eastAsia="Times New Roman" w:hAnsi="Times New Roman" w:cs="Times New Roman"/>
          <w:lang w:eastAsia="tr-TR"/>
        </w:rPr>
        <w:t>Hispanik</w:t>
      </w:r>
      <w:proofErr w:type="spellEnd"/>
      <w:r w:rsidRPr="00460465">
        <w:rPr>
          <w:rFonts w:ascii="Times New Roman" w:eastAsia="Times New Roman" w:hAnsi="Times New Roman" w:cs="Times New Roman"/>
          <w:lang w:eastAsia="tr-TR"/>
        </w:rPr>
        <w:t xml:space="preserve"> nüfusun 2050 yılında toplam nüfusun %30,6’sını ol</w:t>
      </w:r>
      <w:r w:rsidR="001425F6" w:rsidRPr="00460465">
        <w:rPr>
          <w:rFonts w:ascii="Times New Roman" w:eastAsia="Times New Roman" w:hAnsi="Times New Roman" w:cs="Times New Roman"/>
          <w:lang w:eastAsia="tr-TR"/>
        </w:rPr>
        <w:t>uşturacağı tahmin edilmektedir.</w:t>
      </w:r>
    </w:p>
    <w:p w:rsidR="00B00A4E" w:rsidRDefault="00B00A4E"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p>
    <w:p w:rsidR="00B00A4E" w:rsidRDefault="00B00A4E"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p>
    <w:p w:rsidR="00A87323" w:rsidRPr="00460465" w:rsidRDefault="00A87323"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proofErr w:type="gramStart"/>
      <w:r w:rsidRPr="00460465">
        <w:rPr>
          <w:rFonts w:ascii="Times New Roman" w:eastAsia="Times New Roman" w:hAnsi="Times New Roman" w:cs="Times New Roman"/>
          <w:b/>
          <w:bCs/>
          <w:lang w:eastAsia="tr-TR"/>
        </w:rPr>
        <w:lastRenderedPageBreak/>
        <w:t>Dahil</w:t>
      </w:r>
      <w:proofErr w:type="gramEnd"/>
      <w:r w:rsidRPr="00460465">
        <w:rPr>
          <w:rFonts w:ascii="Times New Roman" w:eastAsia="Times New Roman" w:hAnsi="Times New Roman" w:cs="Times New Roman"/>
          <w:b/>
          <w:bCs/>
          <w:lang w:eastAsia="tr-TR"/>
        </w:rPr>
        <w:t xml:space="preserve"> Olduğu Uluslararası Anlaşmalar</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ABD’nin Serbest Ticaret Anlaşması Yaptığı Ülkeler ve DTÖ Müzakereleri</w:t>
      </w:r>
    </w:p>
    <w:p w:rsidR="00A87323" w:rsidRPr="00460465" w:rsidRDefault="00A87323"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ABD, DTÖ çerçevesinde yürütülen çok taraflı ticaret müzakerelerinin de önde gelen aktörlerinden birisidir. ABD’nin taraf olduğu çok taraflı Serbest Ticaret Anlaşmaları, Kuzey Amerika Serbest Ticaret Anlaşması (NAFTA-1994, Meksika ve Kanada’yı kapsamaktadır), ve Orta Amerika ve Dominik Cumhuriyeti Serbest Ticaret Anlaşması (CAFTA-DR)’</w:t>
      </w:r>
      <w:proofErr w:type="spellStart"/>
      <w:proofErr w:type="gramStart"/>
      <w:r w:rsidRPr="00460465">
        <w:rPr>
          <w:rFonts w:ascii="Times New Roman" w:eastAsia="Times New Roman" w:hAnsi="Times New Roman" w:cs="Times New Roman"/>
          <w:lang w:eastAsia="tr-TR"/>
        </w:rPr>
        <w:t>dır</w:t>
      </w:r>
      <w:proofErr w:type="spellEnd"/>
      <w:proofErr w:type="gramEnd"/>
      <w:r w:rsidRPr="00460465">
        <w:rPr>
          <w:rFonts w:ascii="Times New Roman" w:eastAsia="Times New Roman" w:hAnsi="Times New Roman" w:cs="Times New Roman"/>
          <w:lang w:eastAsia="tr-TR"/>
        </w:rPr>
        <w:t>. CAFTA, Kosta Rika, El Salvador, Guatemala, Honduras v</w:t>
      </w:r>
      <w:r w:rsidR="00460465" w:rsidRPr="00460465">
        <w:rPr>
          <w:rFonts w:ascii="Times New Roman" w:eastAsia="Times New Roman" w:hAnsi="Times New Roman" w:cs="Times New Roman"/>
          <w:lang w:eastAsia="tr-TR"/>
        </w:rPr>
        <w:t>e Nikaragua’yı kapsamaktadır. </w:t>
      </w:r>
      <w:r w:rsidR="00460465" w:rsidRPr="00460465">
        <w:rPr>
          <w:rFonts w:ascii="Times New Roman" w:eastAsia="Times New Roman" w:hAnsi="Times New Roman" w:cs="Times New Roman"/>
          <w:lang w:eastAsia="tr-TR"/>
        </w:rPr>
        <w:br/>
      </w:r>
      <w:r w:rsidRPr="00460465">
        <w:rPr>
          <w:rFonts w:ascii="Times New Roman" w:eastAsia="Times New Roman" w:hAnsi="Times New Roman" w:cs="Times New Roman"/>
          <w:lang w:eastAsia="tr-TR"/>
        </w:rPr>
        <w:t xml:space="preserve">Diğer taraftan ülkenin ikili STA imzaladığı 20 ülke (Avustralya, Bahreyn, Kanada, Şili, Kolombiya, Kosta Rika, Dominik, El Salvador, Guatemala, Honduras, İsrail, Ürdün, Güney Kore, Meksika, Fas, Nikaragua, Umman, Panama, Peru ve Singapur) bulunmaktadır. Ayrıca, Asya-Pasifik bölgesinden birçok ülkeyi kapsayan Trans-Pasifik Ortaklık Anlaşması'nın müzakereleri başlamıştır. Ayrıca, AB ile geniş kapsamlı bir </w:t>
      </w:r>
      <w:proofErr w:type="spellStart"/>
      <w:r w:rsidRPr="00460465">
        <w:rPr>
          <w:rFonts w:ascii="Times New Roman" w:eastAsia="Times New Roman" w:hAnsi="Times New Roman" w:cs="Times New Roman"/>
          <w:lang w:eastAsia="tr-TR"/>
        </w:rPr>
        <w:t>STA’nın</w:t>
      </w:r>
      <w:proofErr w:type="spellEnd"/>
      <w:r w:rsidRPr="00460465">
        <w:rPr>
          <w:rFonts w:ascii="Times New Roman" w:eastAsia="Times New Roman" w:hAnsi="Times New Roman" w:cs="Times New Roman"/>
          <w:lang w:eastAsia="tr-TR"/>
        </w:rPr>
        <w:t xml:space="preserve"> imzalanması gündeme gelmiş olup, söz konusu müzakereler 2013 yılı içerisinde başlamıştır. Serbest Ticaret Anlaşmaları hakkında detaylı bilgiye, ABD Ticaret Temsilciliği’nin </w:t>
      </w:r>
      <w:hyperlink r:id="rId15" w:history="1">
        <w:r w:rsidR="00460465" w:rsidRPr="00460465">
          <w:rPr>
            <w:rStyle w:val="Kpr"/>
            <w:rFonts w:ascii="Times New Roman" w:eastAsia="Times New Roman" w:hAnsi="Times New Roman" w:cs="Times New Roman"/>
            <w:lang w:eastAsia="tr-TR"/>
          </w:rPr>
          <w:t>http://www.ustr.gov/trade-agreements/free-trade-agreements</w:t>
        </w:r>
      </w:hyperlink>
      <w:r w:rsidR="00460465" w:rsidRPr="00460465">
        <w:rPr>
          <w:rFonts w:ascii="Times New Roman" w:eastAsia="Times New Roman" w:hAnsi="Times New Roman" w:cs="Times New Roman"/>
          <w:lang w:eastAsia="tr-TR"/>
        </w:rPr>
        <w:t xml:space="preserve"> </w:t>
      </w:r>
      <w:r w:rsidRPr="00460465">
        <w:rPr>
          <w:rFonts w:ascii="Times New Roman" w:eastAsia="Times New Roman" w:hAnsi="Times New Roman" w:cs="Times New Roman"/>
          <w:lang w:eastAsia="tr-TR"/>
        </w:rPr>
        <w:t xml:space="preserve"> adresinden ulaşılması mümkündür. </w:t>
      </w:r>
      <w:r w:rsidRPr="00460465">
        <w:rPr>
          <w:rFonts w:ascii="Times New Roman" w:eastAsia="Times New Roman" w:hAnsi="Times New Roman" w:cs="Times New Roman"/>
          <w:lang w:eastAsia="tr-TR"/>
        </w:rPr>
        <w:br/>
      </w:r>
      <w:r w:rsidRPr="00460465">
        <w:rPr>
          <w:rFonts w:ascii="Times New Roman" w:eastAsia="Times New Roman" w:hAnsi="Times New Roman" w:cs="Times New Roman"/>
          <w:lang w:eastAsia="tr-TR"/>
        </w:rPr>
        <w:br/>
      </w:r>
      <w:r w:rsidR="00EC36A5" w:rsidRPr="00460465">
        <w:rPr>
          <w:rFonts w:ascii="Times New Roman" w:hAnsi="Times New Roman" w:cs="Times New Roman"/>
          <w:b/>
        </w:rPr>
        <w:t xml:space="preserve">                                                   </w:t>
      </w:r>
      <w:r w:rsidRPr="00460465">
        <w:rPr>
          <w:rFonts w:ascii="Times New Roman" w:hAnsi="Times New Roman" w:cs="Times New Roman"/>
          <w:b/>
        </w:rPr>
        <w:t>GENEL EKONOMİK DURUM</w:t>
      </w:r>
    </w:p>
    <w:p w:rsidR="00A87323" w:rsidRPr="00460465" w:rsidRDefault="00A87323" w:rsidP="00460465">
      <w:pPr>
        <w:pStyle w:val="NormalWeb"/>
        <w:jc w:val="both"/>
        <w:rPr>
          <w:sz w:val="22"/>
          <w:szCs w:val="22"/>
        </w:rPr>
      </w:pPr>
      <w:r w:rsidRPr="00460465">
        <w:rPr>
          <w:sz w:val="22"/>
          <w:szCs w:val="22"/>
        </w:rPr>
        <w:t xml:space="preserve">ABD, 320 milyonu aşan nüfusu ve 17 trilyon doları aşan </w:t>
      </w:r>
      <w:proofErr w:type="spellStart"/>
      <w:r w:rsidRPr="00460465">
        <w:rPr>
          <w:sz w:val="22"/>
          <w:szCs w:val="22"/>
        </w:rPr>
        <w:t>GSYİH’si</w:t>
      </w:r>
      <w:proofErr w:type="spellEnd"/>
      <w:r w:rsidRPr="00460465">
        <w:rPr>
          <w:sz w:val="22"/>
          <w:szCs w:val="22"/>
        </w:rPr>
        <w:t xml:space="preserve"> ile dünyanın en önemli pazarlarından biridir. Ülke, dünyanın en büyük ithalatçısı olma özelliğinin dışında, dünyanın en büyük doğrudan yabancı sermaye kaynağı konumu ile hem gelişmiş hem de gelişmekte olan ülkelerin yöneldiği bir hedef pazardır. ABD ekonomisi, dünya ekonomisini birebir etkileme gücüne sahip olması nedeniyle de dünyada önemli ve belirleyici bir ekonomidir.</w:t>
      </w:r>
    </w:p>
    <w:p w:rsidR="00A87323" w:rsidRPr="00460465" w:rsidRDefault="00A87323" w:rsidP="00460465">
      <w:pPr>
        <w:pStyle w:val="NormalWeb"/>
        <w:jc w:val="both"/>
        <w:rPr>
          <w:sz w:val="22"/>
          <w:szCs w:val="22"/>
        </w:rPr>
      </w:pPr>
      <w:r w:rsidRPr="00460465">
        <w:rPr>
          <w:sz w:val="22"/>
          <w:szCs w:val="22"/>
        </w:rPr>
        <w:t>2013 ve 2014 yıllarında işsizlik oranı sırasıyla %7,4 ve %6,2’dir. 2015 yılında gerçekleşen işsizlik oranı ise %5,3’tür.</w:t>
      </w:r>
    </w:p>
    <w:p w:rsidR="00A87323" w:rsidRPr="00460465" w:rsidRDefault="00A87323" w:rsidP="00460465">
      <w:pPr>
        <w:pStyle w:val="NormalWeb"/>
        <w:jc w:val="both"/>
        <w:rPr>
          <w:sz w:val="22"/>
          <w:szCs w:val="22"/>
        </w:rPr>
      </w:pPr>
      <w:r w:rsidRPr="00460465">
        <w:rPr>
          <w:rStyle w:val="Gl"/>
          <w:sz w:val="22"/>
          <w:szCs w:val="22"/>
        </w:rPr>
        <w:t>Ekonomik Yapı</w:t>
      </w:r>
    </w:p>
    <w:p w:rsidR="00A87323" w:rsidRPr="00460465" w:rsidRDefault="00A87323" w:rsidP="00460465">
      <w:pPr>
        <w:pStyle w:val="NormalWeb"/>
        <w:jc w:val="both"/>
        <w:rPr>
          <w:sz w:val="22"/>
          <w:szCs w:val="22"/>
        </w:rPr>
      </w:pPr>
      <w:r w:rsidRPr="00460465">
        <w:rPr>
          <w:sz w:val="22"/>
          <w:szCs w:val="22"/>
        </w:rPr>
        <w:t>Dünya çapında serbest piyasa ekonomilerinin en büyük örneği olarak gösterilen ABD ekonomisinde, üretim ve hizmetlerin büyük bir bölümü özel sektör tarafından tüketilmekte ve sağlanmakta olup, dünya çapında kamunun ağırlığının bu kadar az olduğu başka bir ekonomi bulunmamaktadır.</w:t>
      </w:r>
    </w:p>
    <w:p w:rsidR="003A689C" w:rsidRPr="00460465" w:rsidRDefault="00A87323" w:rsidP="00460465">
      <w:pPr>
        <w:pStyle w:val="NormalWeb"/>
        <w:jc w:val="both"/>
        <w:rPr>
          <w:sz w:val="22"/>
          <w:szCs w:val="22"/>
        </w:rPr>
      </w:pPr>
      <w:r w:rsidRPr="00460465">
        <w:rPr>
          <w:sz w:val="22"/>
          <w:szCs w:val="22"/>
        </w:rPr>
        <w:t>Amerikan ekonomisinde yapısal olarak rol oynayan iki temel unsurun ilki zengin doğal kaynakları, diğeri ise nitelikli işgücüdür. ABD verimli toprakları, zengin mineral yatakları, elverişli iklim koşulları ve diğer doğal kaynakları ile ekonomik büyümenin sağlanması açısından çok uygun bir ortama sahiptir. ABD aynı zamanda, iletişim ve bilgi teknolojileri alanında “kolay uyum sağlayabilen ve yetenekli” işgücünün eğitimine de büyük önem vermektedir. Tüm dünyada “beyin göçü” olarak adlandırılan, bilim ve teknoloji dallarında eğitim almış yetenekli ve zeki gençlerin ABD ekonomisine kazandırılması, sorunların çözümünde anahtar rolü olan</w:t>
      </w:r>
      <w:r w:rsidR="003A689C" w:rsidRPr="00460465">
        <w:rPr>
          <w:sz w:val="22"/>
          <w:szCs w:val="22"/>
        </w:rPr>
        <w:t xml:space="preserve"> bir araç olarak görülmektedir.</w:t>
      </w:r>
    </w:p>
    <w:p w:rsidR="009C73ED" w:rsidRPr="00460465" w:rsidRDefault="00A87323" w:rsidP="00460465">
      <w:pPr>
        <w:pStyle w:val="NormalWeb"/>
        <w:jc w:val="both"/>
        <w:rPr>
          <w:b/>
          <w:sz w:val="22"/>
          <w:szCs w:val="22"/>
        </w:rPr>
      </w:pPr>
      <w:r w:rsidRPr="00460465">
        <w:rPr>
          <w:b/>
          <w:sz w:val="22"/>
          <w:szCs w:val="22"/>
        </w:rPr>
        <w:t> </w:t>
      </w:r>
      <w:r w:rsidR="009C73ED" w:rsidRPr="00460465">
        <w:rPr>
          <w:b/>
          <w:sz w:val="22"/>
          <w:szCs w:val="22"/>
        </w:rPr>
        <w:t>Dış Ticaret</w:t>
      </w:r>
    </w:p>
    <w:p w:rsidR="009C73ED" w:rsidRPr="00460465" w:rsidRDefault="009C73ED"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Genel Durum</w:t>
      </w:r>
    </w:p>
    <w:p w:rsidR="00D55CD7" w:rsidRPr="00B00A4E"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xml:space="preserve">ABD 2,3 trilyon dolar ithalat ile dünyanın en büyük mal ithalatçısı ve 1,5 trilyon dolar ihracat ile Çin’den sonra 2. en büyük mal ihracatçısı konumundadır.  Hizmetler ticaretinde dünyanın en büyük ihracatçısı ve ithalatçısı olan ABD, toplam ihracat ve ithalatta da (hizmetler ve mal ticareti toplamı) </w:t>
      </w:r>
      <w:r w:rsidRPr="00460465">
        <w:rPr>
          <w:rFonts w:ascii="Times New Roman" w:eastAsia="Times New Roman" w:hAnsi="Times New Roman" w:cs="Times New Roman"/>
          <w:lang w:eastAsia="tr-TR"/>
        </w:rPr>
        <w:lastRenderedPageBreak/>
        <w:t>lider konumdadır. Kriz döneminde ithalatı ve ihracatındaki gerilemeye bağlı olarak dış ticaret hacmi küçülürken 2010 yılından itibaren ithalatı ve ihracatında yükseliş eğilimi gözlenmiştir.                     </w:t>
      </w:r>
    </w:p>
    <w:p w:rsidR="002B3C39"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i/>
          <w:iCs/>
          <w:lang w:eastAsia="tr-TR"/>
        </w:rPr>
        <w:t>ABD Dış Ticaret Değerleri (Milyar Dolar) </w:t>
      </w:r>
      <w:r w:rsidRPr="002B3C39">
        <w:rPr>
          <w:rFonts w:ascii="Times New Roman" w:eastAsia="Times New Roman" w:hAnsi="Times New Roman" w:cs="Times New Roman"/>
          <w:lang w:eastAsia="tr-TR"/>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6"/>
        <w:gridCol w:w="1701"/>
        <w:gridCol w:w="1560"/>
        <w:gridCol w:w="1842"/>
        <w:gridCol w:w="2268"/>
      </w:tblGrid>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Yıl</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İhracat</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İthalat</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Hacim</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Denge</w:t>
            </w:r>
          </w:p>
        </w:tc>
      </w:tr>
      <w:tr w:rsidR="002B3C39" w:rsidRPr="002B3C39" w:rsidTr="007C2148">
        <w:trPr>
          <w:trHeight w:val="255"/>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2004</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817,9</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1.525,3</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2.343,2</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-707,4</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2005</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904,3</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1.732,3</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2.636,6</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-828,0</w:t>
            </w:r>
          </w:p>
        </w:tc>
      </w:tr>
      <w:tr w:rsidR="002B3C39" w:rsidRPr="002B3C39" w:rsidTr="007C2148">
        <w:trPr>
          <w:trHeight w:val="255"/>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2006</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1.037,0</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1.919,0</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2.956,0</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-882,0</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2007</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1.162,5</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2.017,1</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3.179,6</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-854,6</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2008</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1.299,9</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2.164,8</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3.464,7</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-864,9</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2009</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1.056,7</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1.601,9</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2.658,6</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-545,2</w:t>
            </w:r>
          </w:p>
        </w:tc>
      </w:tr>
      <w:tr w:rsidR="002B3C39" w:rsidRPr="002B3C39" w:rsidTr="007C2148">
        <w:trPr>
          <w:trHeight w:val="255"/>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2010</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1.277,1</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1.966,5</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3.243,6</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-689,4</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2011</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1.479,7</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2.262,6</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3.742,3</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-782,9</w:t>
            </w:r>
          </w:p>
        </w:tc>
      </w:tr>
      <w:tr w:rsidR="002B3C39" w:rsidRPr="002B3C39" w:rsidTr="007C2148">
        <w:trPr>
          <w:trHeight w:val="27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2012</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1.545,6</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2.333,8</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3.879,4</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-788,2</w:t>
            </w:r>
          </w:p>
        </w:tc>
      </w:tr>
      <w:tr w:rsidR="002B3C39" w:rsidRPr="002B3C39" w:rsidTr="007C2148">
        <w:trPr>
          <w:trHeight w:val="30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2013</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1.577,6</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2.265,9</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3.843,5</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-688,3</w:t>
            </w:r>
          </w:p>
        </w:tc>
      </w:tr>
      <w:tr w:rsidR="002B3C39" w:rsidRPr="002B3C39" w:rsidTr="007C2148">
        <w:trPr>
          <w:trHeight w:val="30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2014</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1.619,7</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2.346,0</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3.965,7</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-726,3</w:t>
            </w:r>
          </w:p>
        </w:tc>
      </w:tr>
      <w:tr w:rsidR="002B3C39" w:rsidRPr="002B3C39" w:rsidTr="007C2148">
        <w:trPr>
          <w:trHeight w:val="30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2015</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1.503,9</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2.306,8</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3.810,7</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-802,9</w:t>
            </w:r>
          </w:p>
        </w:tc>
      </w:tr>
      <w:tr w:rsidR="002B3C39" w:rsidRPr="002B3C39" w:rsidTr="007C2148">
        <w:trPr>
          <w:trHeight w:val="30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2016</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1.450,5</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2.248,2</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3.698,7</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-797,7</w:t>
            </w:r>
          </w:p>
        </w:tc>
      </w:tr>
      <w:tr w:rsidR="002B3C39" w:rsidRPr="002B3C39" w:rsidTr="007C2148">
        <w:trPr>
          <w:trHeight w:val="300"/>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2017</w:t>
            </w:r>
          </w:p>
        </w:tc>
        <w:tc>
          <w:tcPr>
            <w:tcW w:w="1701"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1.546,7</w:t>
            </w:r>
          </w:p>
        </w:tc>
        <w:tc>
          <w:tcPr>
            <w:tcW w:w="1560"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2.409,5</w:t>
            </w:r>
          </w:p>
        </w:tc>
        <w:tc>
          <w:tcPr>
            <w:tcW w:w="1842"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3.956,2</w:t>
            </w:r>
          </w:p>
        </w:tc>
        <w:tc>
          <w:tcPr>
            <w:tcW w:w="2268" w:type="dxa"/>
            <w:tcBorders>
              <w:top w:val="outset" w:sz="6" w:space="0" w:color="auto"/>
              <w:left w:val="outset" w:sz="6" w:space="0" w:color="auto"/>
              <w:bottom w:val="outset" w:sz="6" w:space="0" w:color="auto"/>
              <w:right w:val="outset" w:sz="6" w:space="0" w:color="auto"/>
            </w:tcBorders>
            <w:vAlign w:val="center"/>
            <w:hideMark/>
          </w:tcPr>
          <w:p w:rsidR="00B4298C"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-862,8</w:t>
            </w:r>
          </w:p>
        </w:tc>
      </w:tr>
    </w:tbl>
    <w:p w:rsidR="00B00A4E" w:rsidRDefault="002B3C39" w:rsidP="00460465">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i/>
          <w:iCs/>
          <w:lang w:eastAsia="tr-TR"/>
        </w:rPr>
        <w:t xml:space="preserve">Kaynak: </w:t>
      </w:r>
      <w:proofErr w:type="spellStart"/>
      <w:r w:rsidRPr="002B3C39">
        <w:rPr>
          <w:rFonts w:ascii="Times New Roman" w:eastAsia="Times New Roman" w:hAnsi="Times New Roman" w:cs="Times New Roman"/>
          <w:i/>
          <w:iCs/>
          <w:lang w:eastAsia="tr-TR"/>
        </w:rPr>
        <w:t>Trademap</w:t>
      </w:r>
      <w:proofErr w:type="spellEnd"/>
    </w:p>
    <w:p w:rsidR="00B00A4E" w:rsidRDefault="002B3C39" w:rsidP="00460465">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 xml:space="preserve">2017 yılında ABD’nin ihracatında en önemli ülkeler, Kanada, Meksika, Çin, Japonya ve Birleşik </w:t>
      </w:r>
      <w:proofErr w:type="spellStart"/>
      <w:r w:rsidRPr="002B3C39">
        <w:rPr>
          <w:rFonts w:ascii="Times New Roman" w:eastAsia="Times New Roman" w:hAnsi="Times New Roman" w:cs="Times New Roman"/>
          <w:lang w:eastAsia="tr-TR"/>
        </w:rPr>
        <w:t>Krallık’tır</w:t>
      </w:r>
      <w:proofErr w:type="spellEnd"/>
      <w:r w:rsidRPr="002B3C39">
        <w:rPr>
          <w:rFonts w:ascii="Times New Roman" w:eastAsia="Times New Roman" w:hAnsi="Times New Roman" w:cs="Times New Roman"/>
          <w:lang w:eastAsia="tr-TR"/>
        </w:rPr>
        <w:t>. Ülkemiz ABD’nin ihracatında 28. sırada yer almaktadır. </w:t>
      </w:r>
    </w:p>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w:t>
      </w:r>
      <w:r w:rsidRPr="00460465">
        <w:rPr>
          <w:rFonts w:ascii="Times New Roman" w:eastAsia="Times New Roman" w:hAnsi="Times New Roman" w:cs="Times New Roman"/>
          <w:b/>
          <w:bCs/>
          <w:lang w:eastAsia="tr-TR"/>
        </w:rPr>
        <w:t>ABD'nin İhracatında Başlıca Ülkeler (Milyar Dolar)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
        <w:gridCol w:w="1984"/>
        <w:gridCol w:w="1559"/>
        <w:gridCol w:w="2127"/>
        <w:gridCol w:w="2409"/>
      </w:tblGrid>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5B644C" w:rsidRPr="002B3C39" w:rsidRDefault="005B644C" w:rsidP="002B3C39">
            <w:pPr>
              <w:spacing w:after="0" w:line="240" w:lineRule="auto"/>
              <w:rPr>
                <w:rFonts w:ascii="Times New Roman" w:eastAsia="Times New Roman" w:hAnsi="Times New Roman" w:cs="Times New Roman"/>
                <w:lang w:eastAsia="tr-TR"/>
              </w:rPr>
            </w:pP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ÜLKELER</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2016</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b/>
                <w:bCs/>
                <w:lang w:eastAsia="tr-TR"/>
              </w:rPr>
              <w:t>2017</w:t>
            </w:r>
          </w:p>
        </w:tc>
        <w:tc>
          <w:tcPr>
            <w:tcW w:w="2409" w:type="dxa"/>
            <w:tcBorders>
              <w:top w:val="outset" w:sz="6" w:space="0" w:color="auto"/>
              <w:left w:val="outset" w:sz="6" w:space="0" w:color="auto"/>
              <w:bottom w:val="outset" w:sz="6" w:space="0" w:color="auto"/>
              <w:right w:val="outset" w:sz="6" w:space="0" w:color="auto"/>
            </w:tcBorders>
          </w:tcPr>
          <w:p w:rsidR="005B644C" w:rsidRDefault="005B644C" w:rsidP="002B3C39">
            <w:pPr>
              <w:spacing w:before="100" w:beforeAutospacing="1" w:after="100" w:afterAutospacing="1"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Değişim </w:t>
            </w:r>
          </w:p>
          <w:p w:rsidR="005B644C" w:rsidRPr="002B3C39" w:rsidRDefault="005B644C" w:rsidP="002B3C39">
            <w:pPr>
              <w:spacing w:before="100" w:beforeAutospacing="1" w:after="100" w:afterAutospacing="1"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2016-2017(%)</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Kanada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266,8</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282,5</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6</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Meksika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229,7</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243,0</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sidRPr="00B00A4E">
              <w:rPr>
                <w:rFonts w:ascii="Times New Roman" w:eastAsia="Times New Roman" w:hAnsi="Times New Roman" w:cs="Times New Roman"/>
                <w:lang w:eastAsia="tr-TR"/>
              </w:rPr>
              <w:t>+ % 6</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Çin</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115,6</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130,4</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13</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Japonya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63,2</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67,7</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7</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5</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Birleşik Krallık</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55,3</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56,3</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2</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6</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Almanya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49,2</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53,5</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9</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7</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G. Kore</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42,3</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48,3</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14</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8</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Hollanda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39,7</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42,2</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6</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9</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Hong Kong</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34,9</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40,0</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15</w:t>
            </w:r>
          </w:p>
        </w:tc>
      </w:tr>
      <w:tr w:rsidR="005B644C" w:rsidRPr="002B3C39" w:rsidTr="007C2148">
        <w:trPr>
          <w:trHeight w:val="285"/>
          <w:tblCellSpacing w:w="0"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10</w:t>
            </w:r>
          </w:p>
        </w:tc>
        <w:tc>
          <w:tcPr>
            <w:tcW w:w="1984"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Brezilya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30,1</w:t>
            </w:r>
          </w:p>
        </w:tc>
        <w:tc>
          <w:tcPr>
            <w:tcW w:w="2127" w:type="dxa"/>
            <w:tcBorders>
              <w:top w:val="outset" w:sz="6" w:space="0" w:color="auto"/>
              <w:left w:val="outset" w:sz="6" w:space="0" w:color="auto"/>
              <w:bottom w:val="outset" w:sz="6" w:space="0" w:color="auto"/>
              <w:right w:val="outset" w:sz="6" w:space="0" w:color="auto"/>
            </w:tcBorders>
            <w:vAlign w:val="center"/>
            <w:hideMark/>
          </w:tcPr>
          <w:p w:rsidR="002B3C39" w:rsidRPr="002B3C39" w:rsidRDefault="005B644C" w:rsidP="002B3C39">
            <w:pPr>
              <w:spacing w:before="100" w:beforeAutospacing="1" w:after="100" w:afterAutospacing="1" w:line="240" w:lineRule="auto"/>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37,1</w:t>
            </w:r>
          </w:p>
        </w:tc>
        <w:tc>
          <w:tcPr>
            <w:tcW w:w="2409" w:type="dxa"/>
            <w:tcBorders>
              <w:top w:val="outset" w:sz="6" w:space="0" w:color="auto"/>
              <w:left w:val="outset" w:sz="6" w:space="0" w:color="auto"/>
              <w:bottom w:val="outset" w:sz="6" w:space="0" w:color="auto"/>
              <w:right w:val="outset" w:sz="6" w:space="0" w:color="auto"/>
            </w:tcBorders>
          </w:tcPr>
          <w:p w:rsidR="005B644C" w:rsidRPr="002B3C39" w:rsidRDefault="00B00A4E" w:rsidP="002B3C3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 23</w:t>
            </w:r>
          </w:p>
        </w:tc>
      </w:tr>
    </w:tbl>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w:t>
      </w:r>
    </w:p>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lastRenderedPageBreak/>
        <w:t xml:space="preserve">Kaynak: </w:t>
      </w:r>
      <w:proofErr w:type="spellStart"/>
      <w:r w:rsidRPr="00460465">
        <w:rPr>
          <w:rFonts w:ascii="Times New Roman" w:eastAsia="Times New Roman" w:hAnsi="Times New Roman" w:cs="Times New Roman"/>
          <w:lang w:eastAsia="tr-TR"/>
        </w:rPr>
        <w:t>Trademap</w:t>
      </w:r>
      <w:proofErr w:type="spellEnd"/>
    </w:p>
    <w:p w:rsidR="002B3C39" w:rsidRDefault="002B3C39" w:rsidP="00460465">
      <w:pPr>
        <w:spacing w:before="100" w:beforeAutospacing="1" w:after="100" w:afterAutospacing="1" w:line="240" w:lineRule="auto"/>
        <w:jc w:val="both"/>
        <w:rPr>
          <w:rFonts w:ascii="Times New Roman" w:eastAsia="Times New Roman" w:hAnsi="Times New Roman" w:cs="Times New Roman"/>
          <w:color w:val="000000"/>
          <w:lang w:eastAsia="tr-TR"/>
        </w:rPr>
      </w:pPr>
      <w:r w:rsidRPr="002B3C39">
        <w:rPr>
          <w:rFonts w:ascii="Times New Roman" w:eastAsia="Times New Roman" w:hAnsi="Times New Roman" w:cs="Times New Roman"/>
          <w:color w:val="000000"/>
          <w:lang w:eastAsia="tr-TR"/>
        </w:rPr>
        <w:t>Dünyanın en büyük ithalatçısı olan ABD’nin 2017 yılında ilk beş tedarikçisi Çin, Meksika, Kanada, Japonya ve Almanya olarak sıralanmaktadır. Çin 2007 yılından bu yana ABD’nin en önemli tedarikçisidir. ABD açısından önemi artan diğer tedarikçiler arasında Güney Kore, Birleşik Krallık, İtalya, Hindistan ve Fransa öne çıkmaktadır. 2017 yılında Türkiye, ABD tedarikçileri arasında 34. sırada yer almaktadır. Türkiye’nin ABD pazarından aldığı pay %0,4’tür.</w:t>
      </w:r>
    </w:p>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w:t>
      </w:r>
      <w:r w:rsidRPr="00460465">
        <w:rPr>
          <w:rFonts w:ascii="Times New Roman" w:eastAsia="Times New Roman" w:hAnsi="Times New Roman" w:cs="Times New Roman"/>
          <w:b/>
          <w:bCs/>
          <w:lang w:eastAsia="tr-TR"/>
        </w:rPr>
        <w:t>ABD'nin İthalatında Başlıca Ülkeler (Milyar Dolar)</w:t>
      </w:r>
    </w:p>
    <w:tbl>
      <w:tblPr>
        <w:tblW w:w="91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4"/>
        <w:gridCol w:w="1944"/>
        <w:gridCol w:w="2286"/>
        <w:gridCol w:w="2828"/>
      </w:tblGrid>
      <w:tr w:rsidR="009C73ED"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hideMark/>
          </w:tcPr>
          <w:p w:rsidR="009C73ED" w:rsidRPr="00460465" w:rsidRDefault="009C73ED" w:rsidP="00460465">
            <w:pPr>
              <w:spacing w:before="100" w:beforeAutospacing="1" w:after="100" w:afterAutospacing="1" w:line="15" w:lineRule="atLeast"/>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 </w:t>
            </w:r>
            <w:r w:rsidRPr="00460465">
              <w:rPr>
                <w:rFonts w:ascii="Times New Roman" w:eastAsia="Times New Roman" w:hAnsi="Times New Roman" w:cs="Times New Roman"/>
                <w:b/>
                <w:bCs/>
                <w:lang w:eastAsia="tr-TR"/>
              </w:rPr>
              <w:t>Ülkeler</w:t>
            </w:r>
          </w:p>
        </w:tc>
        <w:tc>
          <w:tcPr>
            <w:tcW w:w="1954" w:type="dxa"/>
            <w:tcBorders>
              <w:top w:val="outset" w:sz="6" w:space="0" w:color="auto"/>
              <w:left w:val="outset" w:sz="6" w:space="0" w:color="auto"/>
              <w:bottom w:val="outset" w:sz="6" w:space="0" w:color="auto"/>
              <w:right w:val="outset" w:sz="6" w:space="0" w:color="auto"/>
            </w:tcBorders>
            <w:vAlign w:val="center"/>
            <w:hideMark/>
          </w:tcPr>
          <w:p w:rsidR="009C73ED" w:rsidRPr="00460465" w:rsidRDefault="002B3C39" w:rsidP="00460465">
            <w:pPr>
              <w:spacing w:before="100" w:beforeAutospacing="1" w:after="100" w:afterAutospacing="1" w:line="15" w:lineRule="atLeast"/>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2016</w:t>
            </w:r>
          </w:p>
        </w:tc>
        <w:tc>
          <w:tcPr>
            <w:tcW w:w="2298" w:type="dxa"/>
            <w:tcBorders>
              <w:top w:val="outset" w:sz="6" w:space="0" w:color="auto"/>
              <w:left w:val="outset" w:sz="6" w:space="0" w:color="auto"/>
              <w:bottom w:val="outset" w:sz="6" w:space="0" w:color="auto"/>
              <w:right w:val="outset" w:sz="6" w:space="0" w:color="auto"/>
            </w:tcBorders>
            <w:vAlign w:val="center"/>
            <w:hideMark/>
          </w:tcPr>
          <w:p w:rsidR="009C73ED" w:rsidRPr="00460465" w:rsidRDefault="002B3C39" w:rsidP="00460465">
            <w:pPr>
              <w:spacing w:before="100" w:beforeAutospacing="1" w:after="100" w:afterAutospacing="1" w:line="15" w:lineRule="atLeast"/>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2017</w:t>
            </w:r>
          </w:p>
        </w:tc>
        <w:tc>
          <w:tcPr>
            <w:tcW w:w="2798" w:type="dxa"/>
            <w:tcBorders>
              <w:top w:val="outset" w:sz="6" w:space="0" w:color="auto"/>
              <w:left w:val="outset" w:sz="6" w:space="0" w:color="auto"/>
              <w:bottom w:val="outset" w:sz="6" w:space="0" w:color="auto"/>
              <w:right w:val="outset" w:sz="6" w:space="0" w:color="auto"/>
            </w:tcBorders>
            <w:noWrap/>
            <w:vAlign w:val="center"/>
            <w:hideMark/>
          </w:tcPr>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b/>
                <w:bCs/>
                <w:lang w:eastAsia="tr-TR"/>
              </w:rPr>
              <w:t>Değişim</w:t>
            </w:r>
          </w:p>
          <w:p w:rsidR="009C73ED" w:rsidRPr="00460465" w:rsidRDefault="002B3C39" w:rsidP="00460465">
            <w:pPr>
              <w:spacing w:before="100" w:beforeAutospacing="1" w:after="100" w:afterAutospacing="1" w:line="15" w:lineRule="atLeast"/>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2016-2017</w:t>
            </w:r>
            <w:r w:rsidR="009C73ED" w:rsidRPr="00460465">
              <w:rPr>
                <w:rFonts w:ascii="Times New Roman" w:eastAsia="Times New Roman" w:hAnsi="Times New Roman" w:cs="Times New Roman"/>
                <w:b/>
                <w:bCs/>
                <w:lang w:eastAsia="tr-TR"/>
              </w:rPr>
              <w:t xml:space="preserve"> (%)</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Çin</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481,5</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526,20</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 % 9</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Meksika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296,8</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317</w:t>
            </w:r>
          </w:p>
        </w:tc>
        <w:tc>
          <w:tcPr>
            <w:tcW w:w="2798" w:type="dxa"/>
            <w:tcBorders>
              <w:top w:val="outset" w:sz="6" w:space="0" w:color="auto"/>
              <w:left w:val="outset" w:sz="6" w:space="0" w:color="auto"/>
              <w:bottom w:val="outset" w:sz="6" w:space="0" w:color="auto"/>
              <w:right w:val="outset" w:sz="6" w:space="0" w:color="auto"/>
            </w:tcBorders>
            <w:noWrap/>
            <w:vAlign w:val="center"/>
          </w:tcPr>
          <w:p w:rsidR="00B00A4E" w:rsidRDefault="00B00A4E">
            <w:pPr>
              <w:pStyle w:val="NormalWeb"/>
            </w:pPr>
            <w:r>
              <w:t>+ % 7</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Kanada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283,0</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307,20</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 % 8</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Japonya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135,1</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139,9</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 % 3</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Almanya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116,3</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120,2</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rsidRPr="00B00A4E">
              <w:t>+</w:t>
            </w:r>
            <w:r>
              <w:t xml:space="preserve"> </w:t>
            </w:r>
            <w:r w:rsidRPr="00B00A4E">
              <w:t>%</w:t>
            </w:r>
            <w:r>
              <w:t xml:space="preserve"> </w:t>
            </w:r>
            <w:r w:rsidRPr="00B00A4E">
              <w:t>3</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G. Kore</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71,9</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73,2</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 % 2</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Birleşik Krallık</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55,2</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54,1</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rsidP="00B00A4E">
            <w:pPr>
              <w:pStyle w:val="NormalWeb"/>
            </w:pPr>
            <w:r>
              <w:t>-% 2</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İtalya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46,6</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51,40</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rsidP="00B00A4E">
            <w:pPr>
              <w:pStyle w:val="NormalWeb"/>
            </w:pPr>
            <w:r>
              <w:t>%10</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Hindistan</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47,7</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50,60</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+%6</w:t>
            </w:r>
          </w:p>
        </w:tc>
      </w:tr>
      <w:tr w:rsidR="00117654" w:rsidRPr="00460465" w:rsidTr="00B00A4E">
        <w:trPr>
          <w:trHeight w:val="15"/>
          <w:tblCellSpacing w:w="0" w:type="dxa"/>
        </w:trPr>
        <w:tc>
          <w:tcPr>
            <w:tcW w:w="2052" w:type="dxa"/>
            <w:tcBorders>
              <w:top w:val="outset" w:sz="6" w:space="0" w:color="auto"/>
              <w:left w:val="outset" w:sz="6" w:space="0" w:color="auto"/>
              <w:bottom w:val="outset" w:sz="6" w:space="0" w:color="auto"/>
              <w:right w:val="outset" w:sz="6" w:space="0" w:color="auto"/>
            </w:tcBorders>
            <w:vAlign w:val="center"/>
          </w:tcPr>
          <w:p w:rsidR="00117654" w:rsidRDefault="00117654" w:rsidP="007C2148">
            <w:pPr>
              <w:pStyle w:val="NormalWeb"/>
            </w:pPr>
            <w:r>
              <w:t>Fransa</w:t>
            </w:r>
          </w:p>
        </w:tc>
        <w:tc>
          <w:tcPr>
            <w:tcW w:w="1954" w:type="dxa"/>
            <w:tcBorders>
              <w:top w:val="outset" w:sz="6" w:space="0" w:color="auto"/>
              <w:left w:val="outset" w:sz="6" w:space="0" w:color="auto"/>
              <w:bottom w:val="outset" w:sz="6" w:space="0" w:color="auto"/>
              <w:right w:val="outset" w:sz="6" w:space="0" w:color="auto"/>
            </w:tcBorders>
            <w:vAlign w:val="center"/>
          </w:tcPr>
          <w:p w:rsidR="00117654" w:rsidRDefault="00117654" w:rsidP="00117654">
            <w:pPr>
              <w:pStyle w:val="NormalWeb"/>
              <w:jc w:val="center"/>
            </w:pPr>
            <w:r>
              <w:t>47,8</w:t>
            </w:r>
          </w:p>
        </w:tc>
        <w:tc>
          <w:tcPr>
            <w:tcW w:w="2298" w:type="dxa"/>
            <w:tcBorders>
              <w:top w:val="outset" w:sz="6" w:space="0" w:color="auto"/>
              <w:left w:val="outset" w:sz="6" w:space="0" w:color="auto"/>
              <w:bottom w:val="outset" w:sz="6" w:space="0" w:color="auto"/>
              <w:right w:val="outset" w:sz="6" w:space="0" w:color="auto"/>
            </w:tcBorders>
            <w:vAlign w:val="center"/>
          </w:tcPr>
          <w:p w:rsidR="00117654" w:rsidRDefault="005B644C">
            <w:pPr>
              <w:pStyle w:val="NormalWeb"/>
            </w:pPr>
            <w:r>
              <w:t>50,0</w:t>
            </w:r>
          </w:p>
        </w:tc>
        <w:tc>
          <w:tcPr>
            <w:tcW w:w="2798" w:type="dxa"/>
            <w:tcBorders>
              <w:top w:val="outset" w:sz="6" w:space="0" w:color="auto"/>
              <w:left w:val="outset" w:sz="6" w:space="0" w:color="auto"/>
              <w:bottom w:val="outset" w:sz="6" w:space="0" w:color="auto"/>
              <w:right w:val="outset" w:sz="6" w:space="0" w:color="auto"/>
            </w:tcBorders>
            <w:noWrap/>
            <w:vAlign w:val="center"/>
          </w:tcPr>
          <w:p w:rsidR="00117654" w:rsidRDefault="00B00A4E">
            <w:pPr>
              <w:pStyle w:val="NormalWeb"/>
            </w:pPr>
            <w:r>
              <w:t>+%6</w:t>
            </w:r>
          </w:p>
        </w:tc>
      </w:tr>
    </w:tbl>
    <w:p w:rsidR="009C73ED" w:rsidRPr="00460465"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i/>
          <w:iCs/>
          <w:lang w:eastAsia="tr-TR"/>
        </w:rPr>
        <w:t xml:space="preserve">Kaynak: </w:t>
      </w:r>
      <w:proofErr w:type="spellStart"/>
      <w:r w:rsidRPr="00460465">
        <w:rPr>
          <w:rFonts w:ascii="Times New Roman" w:eastAsia="Times New Roman" w:hAnsi="Times New Roman" w:cs="Times New Roman"/>
          <w:i/>
          <w:iCs/>
          <w:lang w:eastAsia="tr-TR"/>
        </w:rPr>
        <w:t>Trademap</w:t>
      </w:r>
      <w:proofErr w:type="spellEnd"/>
    </w:p>
    <w:p w:rsidR="00380BB9" w:rsidRDefault="009C73ED"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eastAsia="Times New Roman" w:hAnsi="Times New Roman" w:cs="Times New Roman"/>
          <w:lang w:eastAsia="tr-TR"/>
        </w:rPr>
        <w:t>Uluslararası ticaret açısından bakıldığında, ABD özellikle sermaye ve teknoloji yoğun mallarda karşılaştırmalı üstünlüğe sahip olup, başlıca ihraç kalemleri de bu mallardan oluşmaktadır. İhracatında öne çıkan sektörler arasında; makine, elektrikli cihazlar, mineral yakıtlar, otomotiv, havacılık ve uzay sanayi, tıbbi cihazlar, değerli taşlar ve mücevherat, plastik sanayi yer almaktadır.</w:t>
      </w:r>
    </w:p>
    <w:p w:rsidR="009C73ED" w:rsidRDefault="009C73ED" w:rsidP="00460465">
      <w:pPr>
        <w:spacing w:before="100" w:beforeAutospacing="1" w:after="100" w:afterAutospacing="1" w:line="240" w:lineRule="auto"/>
        <w:jc w:val="both"/>
        <w:rPr>
          <w:rFonts w:ascii="Times New Roman" w:eastAsia="Times New Roman" w:hAnsi="Times New Roman" w:cs="Times New Roman"/>
          <w:b/>
          <w:bCs/>
          <w:lang w:eastAsia="tr-TR"/>
        </w:rPr>
      </w:pPr>
      <w:r w:rsidRPr="00521C5D">
        <w:rPr>
          <w:rFonts w:ascii="Times New Roman" w:eastAsia="Times New Roman" w:hAnsi="Times New Roman" w:cs="Times New Roman"/>
          <w:lang w:eastAsia="tr-TR"/>
        </w:rPr>
        <w:t> </w:t>
      </w:r>
      <w:r w:rsidRPr="00521C5D">
        <w:rPr>
          <w:rFonts w:ascii="Times New Roman" w:eastAsia="Times New Roman" w:hAnsi="Times New Roman" w:cs="Times New Roman"/>
          <w:b/>
          <w:bCs/>
          <w:lang w:eastAsia="tr-TR"/>
        </w:rPr>
        <w:t>Başlıca Ürünler İtibariyle ABD’nin İthalatı  (Milyar Dolar)</w:t>
      </w:r>
    </w:p>
    <w:p w:rsidR="00521C5D" w:rsidRPr="00521C5D" w:rsidRDefault="0011606B" w:rsidP="00521C5D">
      <w:pPr>
        <w:spacing w:before="100" w:beforeAutospacing="1" w:after="100" w:afterAutospacing="1" w:line="240" w:lineRule="auto"/>
        <w:jc w:val="both"/>
        <w:rPr>
          <w:rFonts w:ascii="Times New Roman" w:eastAsia="Times New Roman" w:hAnsi="Times New Roman" w:cs="Times New Roman"/>
          <w:lang w:eastAsia="tr-TR"/>
        </w:rPr>
      </w:pPr>
      <w:r w:rsidRPr="0011606B">
        <w:rPr>
          <w:rFonts w:ascii="Times New Roman" w:eastAsia="Times New Roman" w:hAnsi="Times New Roman" w:cs="Times New Roman"/>
          <w:lang w:eastAsia="tr-TR"/>
        </w:rPr>
        <w:t>ABD’nin 2017 yılı ithalatında öne çıkan sektörler arasında; mineral yakıtlar, otomotiv, makine, elektrikli makine ve cihazlar, tarım &amp; gıda, tekstil &amp; hazır giyim, değerli taşlar ve mücevherat, demir-çelik ve ürünleri, eczacılık ürünleri ve organik kimyasallar yer almaktadır.</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6"/>
        <w:gridCol w:w="6287"/>
        <w:gridCol w:w="659"/>
        <w:gridCol w:w="708"/>
        <w:gridCol w:w="709"/>
      </w:tblGrid>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b/>
                <w:bCs/>
                <w:lang w:eastAsia="tr-TR"/>
              </w:rPr>
              <w:t>GTİP</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b/>
                <w:bCs/>
                <w:lang w:eastAsia="tr-TR"/>
              </w:rPr>
              <w:t>ÜRÜNLER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b/>
                <w:bCs/>
                <w:lang w:eastAsia="tr-TR"/>
              </w:rPr>
              <w:t>2015</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b/>
                <w:bCs/>
                <w:lang w:eastAsia="tr-TR"/>
              </w:rPr>
              <w:t>2016</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b/>
                <w:bCs/>
                <w:lang w:eastAsia="tr-TR"/>
              </w:rPr>
              <w:t>2017</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8703</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Otomobil, steyşın vagonlar, yarış arabaları</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169,2</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173,3</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179,6</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2709</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 xml:space="preserve">Ham petrol (petrol yağları ve </w:t>
            </w:r>
            <w:proofErr w:type="spellStart"/>
            <w:r w:rsidRPr="00521C5D">
              <w:rPr>
                <w:rFonts w:ascii="Times New Roman" w:eastAsia="Times New Roman" w:hAnsi="Times New Roman" w:cs="Times New Roman"/>
                <w:lang w:eastAsia="tr-TR"/>
              </w:rPr>
              <w:t>bitümenli</w:t>
            </w:r>
            <w:proofErr w:type="spellEnd"/>
            <w:r w:rsidRPr="00521C5D">
              <w:rPr>
                <w:rFonts w:ascii="Times New Roman" w:eastAsia="Times New Roman" w:hAnsi="Times New Roman" w:cs="Times New Roman"/>
                <w:lang w:eastAsia="tr-TR"/>
              </w:rPr>
              <w:t xml:space="preserve"> minerallerden elde edilen yağlar)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132,6</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108,1</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139,1</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8517</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Telli telefon-telgraf için elektrikli cihazlar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102,5</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105,0</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113,1</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9999</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Başka yerde belirtilmemiş ürünler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85,1</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86,4</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91,3</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8471</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Otomatik bilgi işlem makineleri, üniteleri</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81,7</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77,7</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84,9</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8708</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Kara taşıtları için aksam, parçaları</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67,1</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66,5</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66,6</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3004</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 xml:space="preserve">Tedavide/korunmada kullanılmak üzere hazırlanan ilaçlar </w:t>
            </w:r>
            <w:r w:rsidRPr="00521C5D">
              <w:rPr>
                <w:rFonts w:ascii="Times New Roman" w:eastAsia="Times New Roman" w:hAnsi="Times New Roman" w:cs="Times New Roman"/>
                <w:lang w:eastAsia="tr-TR"/>
              </w:rPr>
              <w:lastRenderedPageBreak/>
              <w:t>(</w:t>
            </w:r>
            <w:proofErr w:type="spellStart"/>
            <w:r w:rsidRPr="00521C5D">
              <w:rPr>
                <w:rFonts w:ascii="Times New Roman" w:eastAsia="Times New Roman" w:hAnsi="Times New Roman" w:cs="Times New Roman"/>
                <w:lang w:eastAsia="tr-TR"/>
              </w:rPr>
              <w:t>dozlandırılmış</w:t>
            </w:r>
            <w:proofErr w:type="spellEnd"/>
            <w:r w:rsidRPr="00521C5D">
              <w:rPr>
                <w:rFonts w:ascii="Times New Roman" w:eastAsia="Times New Roman" w:hAnsi="Times New Roman" w:cs="Times New Roman"/>
                <w:lang w:eastAsia="tr-TR"/>
              </w:rPr>
              <w:t>)</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lastRenderedPageBreak/>
              <w:t>64,3</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67,6</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65,0</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lastRenderedPageBreak/>
              <w:t>2710</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 xml:space="preserve">Petrol yağları ve </w:t>
            </w:r>
            <w:proofErr w:type="spellStart"/>
            <w:r w:rsidRPr="00521C5D">
              <w:rPr>
                <w:rFonts w:ascii="Times New Roman" w:eastAsia="Times New Roman" w:hAnsi="Times New Roman" w:cs="Times New Roman"/>
                <w:lang w:eastAsia="tr-TR"/>
              </w:rPr>
              <w:t>bitümenli</w:t>
            </w:r>
            <w:proofErr w:type="spellEnd"/>
            <w:r w:rsidRPr="00521C5D">
              <w:rPr>
                <w:rFonts w:ascii="Times New Roman" w:eastAsia="Times New Roman" w:hAnsi="Times New Roman" w:cs="Times New Roman"/>
                <w:lang w:eastAsia="tr-TR"/>
              </w:rPr>
              <w:t xml:space="preserve"> minerallerden elde edilen yağlar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51,4</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41,3</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48,0</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8542</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 xml:space="preserve">Elektronik </w:t>
            </w:r>
            <w:proofErr w:type="gramStart"/>
            <w:r w:rsidRPr="00521C5D">
              <w:rPr>
                <w:rFonts w:ascii="Times New Roman" w:eastAsia="Times New Roman" w:hAnsi="Times New Roman" w:cs="Times New Roman"/>
                <w:lang w:eastAsia="tr-TR"/>
              </w:rPr>
              <w:t>entegre</w:t>
            </w:r>
            <w:proofErr w:type="gramEnd"/>
            <w:r w:rsidRPr="00521C5D">
              <w:rPr>
                <w:rFonts w:ascii="Times New Roman" w:eastAsia="Times New Roman" w:hAnsi="Times New Roman" w:cs="Times New Roman"/>
                <w:lang w:eastAsia="tr-TR"/>
              </w:rPr>
              <w:t xml:space="preserve"> devreler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28,8</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30,7</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33,5</w:t>
            </w:r>
          </w:p>
        </w:tc>
      </w:tr>
      <w:tr w:rsidR="00521C5D" w:rsidRPr="00521C5D" w:rsidTr="00521C5D">
        <w:trPr>
          <w:trHeight w:val="30"/>
          <w:tblCellSpacing w:w="0"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8704</w:t>
            </w:r>
          </w:p>
        </w:tc>
        <w:tc>
          <w:tcPr>
            <w:tcW w:w="6287"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Eşya taşımaya mahsus motorlu taşıtlar</w:t>
            </w:r>
          </w:p>
        </w:tc>
        <w:tc>
          <w:tcPr>
            <w:tcW w:w="65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23,5</w:t>
            </w:r>
          </w:p>
        </w:tc>
        <w:tc>
          <w:tcPr>
            <w:tcW w:w="708"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25,2</w:t>
            </w:r>
          </w:p>
        </w:tc>
        <w:tc>
          <w:tcPr>
            <w:tcW w:w="709" w:type="dxa"/>
            <w:tcBorders>
              <w:top w:val="outset" w:sz="6" w:space="0" w:color="auto"/>
              <w:left w:val="outset" w:sz="6" w:space="0" w:color="auto"/>
              <w:bottom w:val="outset" w:sz="6" w:space="0" w:color="auto"/>
              <w:right w:val="outset" w:sz="6" w:space="0" w:color="auto"/>
            </w:tcBorders>
            <w:vAlign w:val="center"/>
            <w:hideMark/>
          </w:tcPr>
          <w:p w:rsidR="008218B9" w:rsidRPr="00521C5D" w:rsidRDefault="00521C5D" w:rsidP="00521C5D">
            <w:pPr>
              <w:spacing w:before="100" w:beforeAutospacing="1" w:after="100" w:afterAutospacing="1" w:line="240" w:lineRule="auto"/>
              <w:jc w:val="both"/>
              <w:rPr>
                <w:rFonts w:ascii="Times New Roman" w:eastAsia="Times New Roman" w:hAnsi="Times New Roman" w:cs="Times New Roman"/>
                <w:lang w:eastAsia="tr-TR"/>
              </w:rPr>
            </w:pPr>
            <w:r w:rsidRPr="00521C5D">
              <w:rPr>
                <w:rFonts w:ascii="Times New Roman" w:eastAsia="Times New Roman" w:hAnsi="Times New Roman" w:cs="Times New Roman"/>
                <w:lang w:eastAsia="tr-TR"/>
              </w:rPr>
              <w:t>26,5</w:t>
            </w:r>
          </w:p>
        </w:tc>
      </w:tr>
    </w:tbl>
    <w:p w:rsidR="00521C5D" w:rsidRPr="00521C5D" w:rsidRDefault="00521C5D" w:rsidP="00460465">
      <w:pPr>
        <w:spacing w:before="100" w:beforeAutospacing="1" w:after="100" w:afterAutospacing="1" w:line="240" w:lineRule="auto"/>
        <w:jc w:val="both"/>
        <w:rPr>
          <w:rFonts w:ascii="Times New Roman" w:eastAsia="Times New Roman" w:hAnsi="Times New Roman" w:cs="Times New Roman"/>
          <w:lang w:eastAsia="tr-TR"/>
        </w:rPr>
      </w:pPr>
    </w:p>
    <w:p w:rsidR="009C73ED" w:rsidRPr="00FB1EDD" w:rsidRDefault="009C73ED" w:rsidP="00460465">
      <w:pPr>
        <w:pStyle w:val="Balk2"/>
        <w:jc w:val="both"/>
        <w:rPr>
          <w:sz w:val="22"/>
          <w:szCs w:val="22"/>
        </w:rPr>
      </w:pPr>
      <w:bookmarkStart w:id="0" w:name="_GoBack"/>
      <w:bookmarkEnd w:id="0"/>
      <w:r w:rsidRPr="00FB1EDD">
        <w:rPr>
          <w:sz w:val="22"/>
          <w:szCs w:val="22"/>
        </w:rPr>
        <w:t>Türkiye ile Ticaret</w:t>
      </w:r>
    </w:p>
    <w:p w:rsidR="009C73ED" w:rsidRPr="0011606B" w:rsidRDefault="009C73ED" w:rsidP="00460465">
      <w:pPr>
        <w:pStyle w:val="Balk4"/>
        <w:jc w:val="both"/>
        <w:rPr>
          <w:sz w:val="22"/>
          <w:szCs w:val="22"/>
        </w:rPr>
      </w:pPr>
      <w:r w:rsidRPr="0011606B">
        <w:rPr>
          <w:sz w:val="22"/>
          <w:szCs w:val="22"/>
        </w:rPr>
        <w:t>Genel Durum</w:t>
      </w:r>
    </w:p>
    <w:p w:rsidR="0011606B" w:rsidRPr="0011606B" w:rsidRDefault="0011606B" w:rsidP="0011606B">
      <w:pPr>
        <w:pStyle w:val="NormalWeb"/>
        <w:jc w:val="both"/>
      </w:pPr>
      <w:r w:rsidRPr="0011606B">
        <w:t>ABD 2017 yılında ülkemizin en önemli 5. ihraç pazarı konumundadır ve söz konusu ülkeye ihracatımızın toplam ihracatımız içerisindeki payı %5,5’dir.</w:t>
      </w:r>
    </w:p>
    <w:p w:rsidR="0011606B" w:rsidRPr="0011606B" w:rsidRDefault="0011606B" w:rsidP="0011606B">
      <w:pPr>
        <w:pStyle w:val="NormalWeb"/>
        <w:jc w:val="both"/>
      </w:pPr>
      <w:r w:rsidRPr="0011606B">
        <w:t xml:space="preserve">ABD ile son yıllardaki ticaretimizin incelendiğinde, ülkemiz aleyhine dış ticaret açığı verildiği gözlenmektedir. Ancak ABD ile ticaretimizde dış ticaret açığımız son 3 yılda giderek azalarak, 2017 yılında bir önceki yıla göre %22,4 azalma göstererek 3,3 milyar dolar seviyesinde </w:t>
      </w:r>
      <w:proofErr w:type="spellStart"/>
      <w:proofErr w:type="gramStart"/>
      <w:r w:rsidRPr="0011606B">
        <w:t>gerçekleşmiştir.Türkiye’nin</w:t>
      </w:r>
      <w:proofErr w:type="spellEnd"/>
      <w:proofErr w:type="gramEnd"/>
      <w:r w:rsidRPr="0011606B">
        <w:t xml:space="preserve"> ABD’ye ihracatı genel olarak artış eğilimindedir. 2000 yılında 3,1 milyar dolar olan ihracat 2017 yılında 8,7 milyar dolara ulaşmıştır. 2014, 2015 ve 2016 yıllarında sırasıyla %12,4, %0,9 ve %3,6 oranında artan ABD’ye ihracatımız 2017 yılında ise bir önceki yıla göre %30,7 oranında artış göstermiştir.</w:t>
      </w:r>
    </w:p>
    <w:p w:rsidR="0011606B" w:rsidRPr="0011606B" w:rsidRDefault="0011606B" w:rsidP="0011606B">
      <w:pPr>
        <w:pStyle w:val="NormalWeb"/>
        <w:jc w:val="both"/>
      </w:pPr>
      <w:r w:rsidRPr="0011606B">
        <w:t>Türkiye, 2017 yılında ABD pazarında %0,4 pay ile 34. büyük tedarikçidir (ABD’nin ithalatında ÇHC %22’lik payla 1</w:t>
      </w:r>
      <w:proofErr w:type="gramStart"/>
      <w:r w:rsidRPr="0011606B">
        <w:t>.,</w:t>
      </w:r>
      <w:proofErr w:type="gramEnd"/>
      <w:r w:rsidRPr="0011606B">
        <w:t xml:space="preserve"> Meksika %13’lük payla 2. ve Kanada  %13’lük payla 3. sırada).Diğer taraftan, 2017 yılında ABD’den ithalatımız bir önceki yıla göre %9,9 artış ile 11,9 milyar dolar olmuştur. Bu durumda 2017 yılında dış ticaret açığımız bir önceki yıla göre %22,4 azalmış ve ülkemiz aleyhine 3,3 milyar dolarlık ticaret açığı oluşmuştur.  </w:t>
      </w:r>
    </w:p>
    <w:p w:rsidR="0011606B" w:rsidRPr="0011606B" w:rsidRDefault="0011606B" w:rsidP="0011606B">
      <w:pPr>
        <w:pStyle w:val="NormalWeb"/>
        <w:jc w:val="both"/>
      </w:pPr>
      <w:r w:rsidRPr="0011606B">
        <w:t>2017 yılında Türkiye ABD’nin ihracatında %0,6’lık payıyla 28. sırada yer almaktadır (Kanada %18,3’lük payla 1</w:t>
      </w:r>
      <w:proofErr w:type="gramStart"/>
      <w:r w:rsidRPr="0011606B">
        <w:t>.,</w:t>
      </w:r>
      <w:proofErr w:type="gramEnd"/>
      <w:r w:rsidRPr="0011606B">
        <w:t xml:space="preserve"> Meksika %15,7’lik payla 2. ve ÇHC %8,4’lük payla 3. sırada).</w:t>
      </w:r>
    </w:p>
    <w:p w:rsidR="009C73ED" w:rsidRPr="005B644C" w:rsidRDefault="009C73ED" w:rsidP="00460465">
      <w:pPr>
        <w:pStyle w:val="NormalWeb"/>
        <w:jc w:val="both"/>
        <w:rPr>
          <w:sz w:val="22"/>
          <w:szCs w:val="22"/>
          <w:highlight w:val="yellow"/>
        </w:rPr>
      </w:pPr>
      <w:r w:rsidRPr="0011606B">
        <w:rPr>
          <w:sz w:val="22"/>
          <w:szCs w:val="22"/>
        </w:rPr>
        <w:t> </w:t>
      </w:r>
      <w:r w:rsidRPr="0011606B">
        <w:rPr>
          <w:rStyle w:val="Vurgu"/>
          <w:b/>
          <w:bCs/>
          <w:sz w:val="22"/>
          <w:szCs w:val="22"/>
        </w:rPr>
        <w:t>Yıllar İtibarıyla Türkiye-ABD Dış Ticareti (Milyon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4"/>
        <w:gridCol w:w="1525"/>
        <w:gridCol w:w="1846"/>
        <w:gridCol w:w="2144"/>
        <w:gridCol w:w="1643"/>
      </w:tblGrid>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bookmarkStart w:id="1" w:name="_Toc384127829"/>
            <w:r w:rsidRPr="0099498C">
              <w:rPr>
                <w:rFonts w:ascii="Times New Roman" w:eastAsia="Times New Roman" w:hAnsi="Times New Roman" w:cs="Times New Roman"/>
                <w:sz w:val="24"/>
                <w:szCs w:val="24"/>
                <w:lang w:eastAsia="tr-TR"/>
              </w:rPr>
              <w:t>2010</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3.763</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12.319</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16.082</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-8.556</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2011</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4.584</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16.034</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20.618</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-11.450</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2012</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5.604</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14.131</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19.735</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-8.527</w:t>
            </w:r>
          </w:p>
        </w:tc>
      </w:tr>
      <w:tr w:rsidR="0099498C" w:rsidRPr="0099498C" w:rsidTr="0099498C">
        <w:trPr>
          <w:trHeight w:val="270"/>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2013</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5.640</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12.596</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18.232</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-6.960</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2014</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6.341</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12.727</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19.068</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-6.386</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2015</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6.395</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11.141</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17.524</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-4.730</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2016</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6.623</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10.867</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17.490</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-4.244</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2017</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8.654</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11.947</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20.601</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-3.293</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2017 (Ocak-Nisan)</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2.611</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3.390</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6.001</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-779</w:t>
            </w:r>
          </w:p>
        </w:tc>
      </w:tr>
      <w:tr w:rsidR="0099498C" w:rsidRPr="0099498C" w:rsidTr="0099498C">
        <w:trPr>
          <w:trHeight w:val="28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2018 (Ocak-Nisan)</w:t>
            </w:r>
          </w:p>
        </w:tc>
        <w:tc>
          <w:tcPr>
            <w:tcW w:w="164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2.606</w:t>
            </w:r>
          </w:p>
        </w:tc>
        <w:tc>
          <w:tcPr>
            <w:tcW w:w="1816"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4.108</w:t>
            </w:r>
          </w:p>
        </w:tc>
        <w:tc>
          <w:tcPr>
            <w:tcW w:w="2114"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6.714</w:t>
            </w:r>
          </w:p>
        </w:tc>
        <w:tc>
          <w:tcPr>
            <w:tcW w:w="1613" w:type="dxa"/>
            <w:tcBorders>
              <w:top w:val="outset" w:sz="6" w:space="0" w:color="auto"/>
              <w:left w:val="outset" w:sz="6" w:space="0" w:color="auto"/>
              <w:bottom w:val="outset" w:sz="6" w:space="0" w:color="auto"/>
              <w:right w:val="outset" w:sz="6" w:space="0" w:color="auto"/>
            </w:tcBorders>
            <w:noWrap/>
            <w:vAlign w:val="center"/>
            <w:hideMark/>
          </w:tcPr>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-1.502</w:t>
            </w:r>
          </w:p>
        </w:tc>
      </w:tr>
    </w:tbl>
    <w:p w:rsidR="0099498C" w:rsidRPr="0099498C" w:rsidRDefault="0099498C" w:rsidP="0099498C">
      <w:pPr>
        <w:spacing w:before="100" w:beforeAutospacing="1" w:after="100" w:afterAutospacing="1" w:line="240" w:lineRule="auto"/>
        <w:rPr>
          <w:rFonts w:ascii="Times New Roman" w:eastAsia="Times New Roman" w:hAnsi="Times New Roman" w:cs="Times New Roman"/>
          <w:sz w:val="24"/>
          <w:szCs w:val="24"/>
          <w:lang w:eastAsia="tr-TR"/>
        </w:rPr>
      </w:pPr>
      <w:r w:rsidRPr="0099498C">
        <w:rPr>
          <w:rFonts w:ascii="Times New Roman" w:eastAsia="Times New Roman" w:hAnsi="Times New Roman" w:cs="Times New Roman"/>
          <w:i/>
          <w:iCs/>
          <w:sz w:val="24"/>
          <w:szCs w:val="24"/>
          <w:lang w:eastAsia="tr-TR"/>
        </w:rPr>
        <w:t xml:space="preserve">Kaynak: TÜİK  </w:t>
      </w:r>
    </w:p>
    <w:p w:rsidR="0099498C" w:rsidRDefault="0099498C" w:rsidP="00460465">
      <w:pPr>
        <w:pStyle w:val="NormalWeb"/>
        <w:jc w:val="both"/>
        <w:rPr>
          <w:sz w:val="22"/>
          <w:szCs w:val="22"/>
          <w:highlight w:val="yellow"/>
        </w:rPr>
      </w:pPr>
      <w:r>
        <w:rPr>
          <w:sz w:val="22"/>
          <w:szCs w:val="22"/>
          <w:highlight w:val="yellow"/>
        </w:rPr>
        <w:lastRenderedPageBreak/>
        <w:t xml:space="preserve"> </w:t>
      </w:r>
    </w:p>
    <w:p w:rsidR="009C73ED" w:rsidRPr="0099498C" w:rsidRDefault="009C73ED" w:rsidP="00460465">
      <w:pPr>
        <w:pStyle w:val="NormalWeb"/>
        <w:jc w:val="both"/>
        <w:rPr>
          <w:b/>
          <w:sz w:val="22"/>
          <w:szCs w:val="22"/>
        </w:rPr>
      </w:pPr>
      <w:r w:rsidRPr="0099498C">
        <w:rPr>
          <w:b/>
          <w:sz w:val="22"/>
          <w:szCs w:val="22"/>
        </w:rPr>
        <w:t>ABD’ye İhracatımız</w:t>
      </w:r>
      <w:bookmarkEnd w:id="1"/>
    </w:p>
    <w:p w:rsidR="0099498C" w:rsidRPr="0099498C" w:rsidRDefault="0099498C" w:rsidP="00460465">
      <w:pPr>
        <w:pStyle w:val="NormalWeb"/>
        <w:jc w:val="both"/>
        <w:rPr>
          <w:color w:val="000000"/>
          <w:sz w:val="22"/>
          <w:szCs w:val="22"/>
        </w:rPr>
      </w:pPr>
      <w:r w:rsidRPr="0099498C">
        <w:rPr>
          <w:rFonts w:eastAsia="SimSun"/>
          <w:color w:val="000000"/>
          <w:sz w:val="22"/>
          <w:szCs w:val="22"/>
          <w:lang w:eastAsia="zh-CN"/>
        </w:rPr>
        <w:t>2017 yılında ABD’ye ihracatımız bir önceki yıla göre %30,7 oranında artış göstererek 8,7 milyar dolar olarak gerçekleşmiştir. Ülkemizden ABD’ye en çok demir-çelik ürünleri ile otomotiv aksam ve parçaları ihraç edilmektedir. Tekstil &amp; hazır giyim, tarım &amp; gıda, makine ve hava taşıtları ile bunların aksam ve parçaları da ABD’ye ihraç ettiğimiz diğer önemli ürün gruplarıdır.</w:t>
      </w:r>
      <w:r w:rsidR="003A689C" w:rsidRPr="0099498C">
        <w:rPr>
          <w:color w:val="000000"/>
          <w:sz w:val="22"/>
          <w:szCs w:val="22"/>
        </w:rPr>
        <w:t xml:space="preserve"> </w:t>
      </w:r>
    </w:p>
    <w:p w:rsidR="009C73ED" w:rsidRDefault="009C73ED" w:rsidP="00460465">
      <w:pPr>
        <w:pStyle w:val="NormalWeb"/>
        <w:jc w:val="both"/>
        <w:rPr>
          <w:rStyle w:val="Gl"/>
          <w:sz w:val="22"/>
          <w:szCs w:val="22"/>
        </w:rPr>
      </w:pPr>
      <w:r w:rsidRPr="0099498C">
        <w:rPr>
          <w:rStyle w:val="Gl"/>
          <w:sz w:val="22"/>
          <w:szCs w:val="22"/>
        </w:rPr>
        <w:t>ABD’ye İhracatımızda Başlıca Ürünler (Bin Dolar)</w:t>
      </w: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
        <w:gridCol w:w="6486"/>
        <w:gridCol w:w="850"/>
        <w:gridCol w:w="851"/>
        <w:gridCol w:w="946"/>
      </w:tblGrid>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GTİP</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ÜRÜNLER</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2015</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2016</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b/>
                <w:bCs/>
                <w:sz w:val="24"/>
                <w:szCs w:val="24"/>
                <w:lang w:eastAsia="tr-TR"/>
              </w:rPr>
              <w:t>2017</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8703</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Otomobil, steyşın vagonlar, yarış arabaları</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302.800</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70.228</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774.098</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8802</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Diğer hava taşıtları, uzay araçları</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6.802</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11.967</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450.742</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5702</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 xml:space="preserve">Dokunmuş halılar, yer kaplamaları (kilim, sumak, karaman </w:t>
            </w:r>
            <w:proofErr w:type="spellStart"/>
            <w:r w:rsidRPr="0099498C">
              <w:rPr>
                <w:rFonts w:ascii="Times New Roman" w:eastAsia="Times New Roman" w:hAnsi="Times New Roman" w:cs="Times New Roman"/>
                <w:sz w:val="24"/>
                <w:szCs w:val="24"/>
                <w:lang w:eastAsia="tr-TR"/>
              </w:rPr>
              <w:t>vb</w:t>
            </w:r>
            <w:proofErr w:type="spellEnd"/>
            <w:r w:rsidRPr="0099498C">
              <w:rPr>
                <w:rFonts w:ascii="Times New Roman" w:eastAsia="Times New Roman" w:hAnsi="Times New Roman" w:cs="Times New Roman"/>
                <w:sz w:val="24"/>
                <w:szCs w:val="24"/>
                <w:lang w:eastAsia="tr-TR"/>
              </w:rPr>
              <w:t>)</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229.389</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294.972</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429.126</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2710</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 xml:space="preserve">Petrol yağları ve </w:t>
            </w:r>
            <w:proofErr w:type="spellStart"/>
            <w:r w:rsidRPr="0099498C">
              <w:rPr>
                <w:rFonts w:ascii="Times New Roman" w:eastAsia="Times New Roman" w:hAnsi="Times New Roman" w:cs="Times New Roman"/>
                <w:sz w:val="24"/>
                <w:szCs w:val="24"/>
                <w:lang w:eastAsia="tr-TR"/>
              </w:rPr>
              <w:t>bitümenli</w:t>
            </w:r>
            <w:proofErr w:type="spellEnd"/>
            <w:r w:rsidRPr="0099498C">
              <w:rPr>
                <w:rFonts w:ascii="Times New Roman" w:eastAsia="Times New Roman" w:hAnsi="Times New Roman" w:cs="Times New Roman"/>
                <w:sz w:val="24"/>
                <w:szCs w:val="24"/>
                <w:lang w:eastAsia="tr-TR"/>
              </w:rPr>
              <w:t xml:space="preserve"> minerallerden elde edilen yağlar</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38.219</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80.975</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333.831</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7214</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 xml:space="preserve">Demir/çelik çubuklar (sıcak </w:t>
            </w:r>
            <w:proofErr w:type="spellStart"/>
            <w:r w:rsidRPr="0099498C">
              <w:rPr>
                <w:rFonts w:ascii="Times New Roman" w:eastAsia="Times New Roman" w:hAnsi="Times New Roman" w:cs="Times New Roman"/>
                <w:sz w:val="24"/>
                <w:szCs w:val="24"/>
                <w:lang w:eastAsia="tr-TR"/>
              </w:rPr>
              <w:t>haddeli</w:t>
            </w:r>
            <w:proofErr w:type="spellEnd"/>
            <w:r w:rsidRPr="0099498C">
              <w:rPr>
                <w:rFonts w:ascii="Times New Roman" w:eastAsia="Times New Roman" w:hAnsi="Times New Roman" w:cs="Times New Roman"/>
                <w:sz w:val="24"/>
                <w:szCs w:val="24"/>
                <w:lang w:eastAsia="tr-TR"/>
              </w:rPr>
              <w:t>, dövülmüş, burulmuş, çekilmiş)</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563.180</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531.113</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312.119</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6802</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Yontulmaya, inşaata elverişli işlenmiş taşlar (</w:t>
            </w:r>
            <w:proofErr w:type="spellStart"/>
            <w:r w:rsidRPr="0099498C">
              <w:rPr>
                <w:rFonts w:ascii="Times New Roman" w:eastAsia="Times New Roman" w:hAnsi="Times New Roman" w:cs="Times New Roman"/>
                <w:sz w:val="24"/>
                <w:szCs w:val="24"/>
                <w:lang w:eastAsia="tr-TR"/>
              </w:rPr>
              <w:t>kayagan</w:t>
            </w:r>
            <w:proofErr w:type="spellEnd"/>
            <w:r w:rsidRPr="0099498C">
              <w:rPr>
                <w:rFonts w:ascii="Times New Roman" w:eastAsia="Times New Roman" w:hAnsi="Times New Roman" w:cs="Times New Roman"/>
                <w:sz w:val="24"/>
                <w:szCs w:val="24"/>
                <w:lang w:eastAsia="tr-TR"/>
              </w:rPr>
              <w:t xml:space="preserve"> hariç)</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320.335</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282.782</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291.282</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8803</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Balon, hava gemisi, planör vb. Diğer hava taşıtlarının aksam ve parçaları</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274.279</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263.872</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272.292</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9999</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Başka yerde belirtilmemiş ürünler</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173.684</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174.998</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267.762</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8411</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proofErr w:type="spellStart"/>
            <w:r w:rsidRPr="0099498C">
              <w:rPr>
                <w:rFonts w:ascii="Times New Roman" w:eastAsia="Times New Roman" w:hAnsi="Times New Roman" w:cs="Times New Roman"/>
                <w:sz w:val="24"/>
                <w:szCs w:val="24"/>
                <w:lang w:eastAsia="tr-TR"/>
              </w:rPr>
              <w:t>Turbojetler</w:t>
            </w:r>
            <w:proofErr w:type="spellEnd"/>
            <w:r w:rsidRPr="0099498C">
              <w:rPr>
                <w:rFonts w:ascii="Times New Roman" w:eastAsia="Times New Roman" w:hAnsi="Times New Roman" w:cs="Times New Roman"/>
                <w:sz w:val="24"/>
                <w:szCs w:val="24"/>
                <w:lang w:eastAsia="tr-TR"/>
              </w:rPr>
              <w:t>, turbo-</w:t>
            </w:r>
            <w:proofErr w:type="spellStart"/>
            <w:r w:rsidRPr="0099498C">
              <w:rPr>
                <w:rFonts w:ascii="Times New Roman" w:eastAsia="Times New Roman" w:hAnsi="Times New Roman" w:cs="Times New Roman"/>
                <w:sz w:val="24"/>
                <w:szCs w:val="24"/>
                <w:lang w:eastAsia="tr-TR"/>
              </w:rPr>
              <w:t>propeller</w:t>
            </w:r>
            <w:proofErr w:type="spellEnd"/>
            <w:r w:rsidRPr="0099498C">
              <w:rPr>
                <w:rFonts w:ascii="Times New Roman" w:eastAsia="Times New Roman" w:hAnsi="Times New Roman" w:cs="Times New Roman"/>
                <w:sz w:val="24"/>
                <w:szCs w:val="24"/>
                <w:lang w:eastAsia="tr-TR"/>
              </w:rPr>
              <w:t>, diğer gaz türbinleri</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231.174</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255.068</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266.677</w:t>
            </w:r>
          </w:p>
        </w:tc>
      </w:tr>
      <w:tr w:rsidR="0099498C" w:rsidRPr="0099498C" w:rsidTr="0099498C">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7113</w:t>
            </w:r>
          </w:p>
        </w:tc>
        <w:tc>
          <w:tcPr>
            <w:tcW w:w="648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Kıymetli metaller ve kaplamalarından mücevherci eşyası</w:t>
            </w:r>
          </w:p>
        </w:tc>
        <w:tc>
          <w:tcPr>
            <w:tcW w:w="850"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154.868</w:t>
            </w:r>
          </w:p>
        </w:tc>
        <w:tc>
          <w:tcPr>
            <w:tcW w:w="851"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206.934</w:t>
            </w:r>
          </w:p>
        </w:tc>
        <w:tc>
          <w:tcPr>
            <w:tcW w:w="946" w:type="dxa"/>
            <w:tcBorders>
              <w:top w:val="outset" w:sz="6" w:space="0" w:color="auto"/>
              <w:left w:val="outset" w:sz="6" w:space="0" w:color="auto"/>
              <w:bottom w:val="outset" w:sz="6" w:space="0" w:color="auto"/>
              <w:right w:val="outset" w:sz="6" w:space="0" w:color="auto"/>
            </w:tcBorders>
            <w:vAlign w:val="center"/>
            <w:hideMark/>
          </w:tcPr>
          <w:p w:rsidR="0099498C" w:rsidRPr="0099498C" w:rsidRDefault="0099498C" w:rsidP="0099498C">
            <w:pPr>
              <w:spacing w:before="100" w:beforeAutospacing="1" w:after="100" w:afterAutospacing="1" w:line="30" w:lineRule="atLeast"/>
              <w:rPr>
                <w:rFonts w:ascii="Times New Roman" w:eastAsia="Times New Roman" w:hAnsi="Times New Roman" w:cs="Times New Roman"/>
                <w:sz w:val="24"/>
                <w:szCs w:val="24"/>
                <w:lang w:eastAsia="tr-TR"/>
              </w:rPr>
            </w:pPr>
            <w:r w:rsidRPr="0099498C">
              <w:rPr>
                <w:rFonts w:ascii="Times New Roman" w:eastAsia="Times New Roman" w:hAnsi="Times New Roman" w:cs="Times New Roman"/>
                <w:sz w:val="24"/>
                <w:szCs w:val="24"/>
                <w:lang w:eastAsia="tr-TR"/>
              </w:rPr>
              <w:t>259.231</w:t>
            </w:r>
          </w:p>
        </w:tc>
      </w:tr>
    </w:tbl>
    <w:p w:rsidR="0099498C" w:rsidRPr="0099498C" w:rsidRDefault="0099498C" w:rsidP="00460465">
      <w:pPr>
        <w:pStyle w:val="NormalWeb"/>
        <w:jc w:val="both"/>
        <w:rPr>
          <w:sz w:val="22"/>
          <w:szCs w:val="22"/>
        </w:rPr>
      </w:pPr>
    </w:p>
    <w:p w:rsidR="009C73ED" w:rsidRPr="0099498C" w:rsidRDefault="009C73ED" w:rsidP="00460465">
      <w:pPr>
        <w:pStyle w:val="NormalWeb"/>
        <w:jc w:val="both"/>
        <w:rPr>
          <w:b/>
          <w:sz w:val="22"/>
          <w:szCs w:val="22"/>
        </w:rPr>
      </w:pPr>
      <w:bookmarkStart w:id="2" w:name="_Toc384127831"/>
      <w:bookmarkStart w:id="3" w:name="_Toc318826656"/>
      <w:bookmarkEnd w:id="2"/>
      <w:r w:rsidRPr="0099498C">
        <w:rPr>
          <w:b/>
          <w:sz w:val="22"/>
          <w:szCs w:val="22"/>
        </w:rPr>
        <w:t>ABD’den İthalatımız</w:t>
      </w:r>
      <w:bookmarkEnd w:id="3"/>
    </w:p>
    <w:p w:rsidR="0099498C" w:rsidRPr="0099498C" w:rsidRDefault="0099498C" w:rsidP="00460465">
      <w:pPr>
        <w:pStyle w:val="NormalWeb"/>
        <w:jc w:val="both"/>
        <w:rPr>
          <w:sz w:val="22"/>
          <w:szCs w:val="22"/>
        </w:rPr>
      </w:pPr>
      <w:r w:rsidRPr="0099498C">
        <w:rPr>
          <w:sz w:val="22"/>
          <w:szCs w:val="22"/>
        </w:rPr>
        <w:t xml:space="preserve">Türkiye’nin 2017 yılında ABD’den gerçekleştirdiği ithalat bir önceki yıla göre %9,9 artış ile 11,9 milyar dolar olmuştur. </w:t>
      </w:r>
      <w:proofErr w:type="gramStart"/>
      <w:r w:rsidRPr="0099498C">
        <w:rPr>
          <w:sz w:val="22"/>
          <w:szCs w:val="22"/>
        </w:rPr>
        <w:t xml:space="preserve">Demir çelik ürünleri, hava taşıtları, uzay araçları, pamuk, </w:t>
      </w:r>
      <w:proofErr w:type="spellStart"/>
      <w:r w:rsidRPr="0099498C">
        <w:rPr>
          <w:sz w:val="22"/>
          <w:szCs w:val="22"/>
        </w:rPr>
        <w:t>turbojetler</w:t>
      </w:r>
      <w:proofErr w:type="spellEnd"/>
      <w:r w:rsidRPr="0099498C">
        <w:rPr>
          <w:sz w:val="22"/>
          <w:szCs w:val="22"/>
        </w:rPr>
        <w:t xml:space="preserve">, yatlar, taşkömürü, </w:t>
      </w:r>
      <w:proofErr w:type="spellStart"/>
      <w:r w:rsidRPr="0099498C">
        <w:rPr>
          <w:sz w:val="22"/>
          <w:szCs w:val="22"/>
        </w:rPr>
        <w:t>dozlandırılmış</w:t>
      </w:r>
      <w:proofErr w:type="spellEnd"/>
      <w:r w:rsidRPr="0099498C">
        <w:rPr>
          <w:sz w:val="22"/>
          <w:szCs w:val="22"/>
        </w:rPr>
        <w:t xml:space="preserve"> ilaç, şeker pancarı, şeker, serum, aşı, tıpta, cerrahide, dişçilikte ve veterinerlikte kullanılan alet ve cihazlar, soya fasulyesi, hava taşıtlarının aksam ve parçaları, petrol gazları, kabuklu meyveler, ortopedik cihazlar, altın, binek otomobiller ve otomatik bilgi işlem makineleri ile üniteleri 2017 yılında ABD’den ithal ettiğimiz başlıca ürün gruplarıdır.</w:t>
      </w:r>
      <w:proofErr w:type="gramEnd"/>
    </w:p>
    <w:p w:rsidR="009C73ED" w:rsidRPr="0099498C" w:rsidRDefault="009C73ED" w:rsidP="00460465">
      <w:pPr>
        <w:pStyle w:val="NormalWeb"/>
        <w:jc w:val="both"/>
        <w:rPr>
          <w:sz w:val="22"/>
          <w:szCs w:val="22"/>
        </w:rPr>
      </w:pPr>
      <w:r w:rsidRPr="0099498C">
        <w:rPr>
          <w:sz w:val="22"/>
          <w:szCs w:val="22"/>
        </w:rPr>
        <w:t> </w:t>
      </w:r>
      <w:r w:rsidRPr="0099498C">
        <w:rPr>
          <w:rStyle w:val="Gl"/>
          <w:sz w:val="22"/>
          <w:szCs w:val="22"/>
        </w:rPr>
        <w:t>ABD’den İthalatımızda Başlıca Ürünler (Bin Dolar)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
        <w:gridCol w:w="5515"/>
        <w:gridCol w:w="990"/>
        <w:gridCol w:w="990"/>
        <w:gridCol w:w="990"/>
      </w:tblGrid>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GTİP</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 ÜRÜNLER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 xml:space="preserve">2016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 xml:space="preserve">2017 </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7204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Demir/çelik döküntü ve hurdaları, bunların külçeleri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1.014.045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734.847</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1.125.157</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8802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Diğer hava taşıtları, uzay araçları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1.581.687</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2.084.009</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988.504</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5201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Pamuk (</w:t>
            </w:r>
            <w:proofErr w:type="spellStart"/>
            <w:r w:rsidRPr="00085858">
              <w:rPr>
                <w:rFonts w:ascii="Times New Roman" w:eastAsia="Times New Roman" w:hAnsi="Times New Roman" w:cs="Times New Roman"/>
                <w:sz w:val="24"/>
                <w:szCs w:val="24"/>
                <w:lang w:eastAsia="tr-TR"/>
              </w:rPr>
              <w:t>kardesiz</w:t>
            </w:r>
            <w:proofErr w:type="spellEnd"/>
            <w:r w:rsidRPr="00085858">
              <w:rPr>
                <w:rFonts w:ascii="Times New Roman" w:eastAsia="Times New Roman" w:hAnsi="Times New Roman" w:cs="Times New Roman"/>
                <w:sz w:val="24"/>
                <w:szCs w:val="24"/>
                <w:lang w:eastAsia="tr-TR"/>
              </w:rPr>
              <w:t>, taranmamış)</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527.652</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518.926</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733.246</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8411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proofErr w:type="spellStart"/>
            <w:r w:rsidRPr="00085858">
              <w:rPr>
                <w:rFonts w:ascii="Times New Roman" w:eastAsia="Times New Roman" w:hAnsi="Times New Roman" w:cs="Times New Roman"/>
                <w:sz w:val="24"/>
                <w:szCs w:val="24"/>
                <w:lang w:eastAsia="tr-TR"/>
              </w:rPr>
              <w:t>Turbojetler</w:t>
            </w:r>
            <w:proofErr w:type="spellEnd"/>
            <w:r w:rsidRPr="00085858">
              <w:rPr>
                <w:rFonts w:ascii="Times New Roman" w:eastAsia="Times New Roman" w:hAnsi="Times New Roman" w:cs="Times New Roman"/>
                <w:sz w:val="24"/>
                <w:szCs w:val="24"/>
                <w:lang w:eastAsia="tr-TR"/>
              </w:rPr>
              <w:t>, turbo-</w:t>
            </w:r>
            <w:proofErr w:type="spellStart"/>
            <w:r w:rsidRPr="00085858">
              <w:rPr>
                <w:rFonts w:ascii="Times New Roman" w:eastAsia="Times New Roman" w:hAnsi="Times New Roman" w:cs="Times New Roman"/>
                <w:sz w:val="24"/>
                <w:szCs w:val="24"/>
                <w:lang w:eastAsia="tr-TR"/>
              </w:rPr>
              <w:t>propeller</w:t>
            </w:r>
            <w:proofErr w:type="spellEnd"/>
            <w:r w:rsidRPr="00085858">
              <w:rPr>
                <w:rFonts w:ascii="Times New Roman" w:eastAsia="Times New Roman" w:hAnsi="Times New Roman" w:cs="Times New Roman"/>
                <w:sz w:val="24"/>
                <w:szCs w:val="24"/>
                <w:lang w:eastAsia="tr-TR"/>
              </w:rPr>
              <w:t>, diğer gaz türbinleri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316.886</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410.059</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718.426</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8903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Yatlar, diğer eğlence ve spor teknesi; kürekli kayık, kano</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3.170</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412.441</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lastRenderedPageBreak/>
              <w:t>2701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Taşkömürü; taşkömüründen elde edilen briketler, topak vb. Katı yakıtlar</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214.751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104.135</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325.571</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Tedavide/korunmada kullanılmak üzere hazırlanan ilaçlar (</w:t>
            </w:r>
            <w:proofErr w:type="spellStart"/>
            <w:r w:rsidRPr="00085858">
              <w:rPr>
                <w:rFonts w:ascii="Times New Roman" w:eastAsia="Times New Roman" w:hAnsi="Times New Roman" w:cs="Times New Roman"/>
                <w:sz w:val="24"/>
                <w:szCs w:val="24"/>
                <w:lang w:eastAsia="tr-TR"/>
              </w:rPr>
              <w:t>dozlandırılmış</w:t>
            </w:r>
            <w:proofErr w:type="spellEnd"/>
            <w:r w:rsidRPr="00085858">
              <w:rPr>
                <w:rFonts w:ascii="Times New Roman" w:eastAsia="Times New Roman" w:hAnsi="Times New Roman" w:cs="Times New Roman"/>
                <w:sz w:val="24"/>
                <w:szCs w:val="24"/>
                <w:lang w:eastAsia="tr-T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367.629</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344.914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319.407</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2303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proofErr w:type="spellStart"/>
            <w:r w:rsidRPr="00085858">
              <w:rPr>
                <w:rFonts w:ascii="Times New Roman" w:eastAsia="Times New Roman" w:hAnsi="Times New Roman" w:cs="Times New Roman"/>
                <w:sz w:val="24"/>
                <w:szCs w:val="24"/>
                <w:lang w:eastAsia="tr-TR"/>
              </w:rPr>
              <w:t>Nişastacılık</w:t>
            </w:r>
            <w:proofErr w:type="spellEnd"/>
            <w:r w:rsidRPr="00085858">
              <w:rPr>
                <w:rFonts w:ascii="Times New Roman" w:eastAsia="Times New Roman" w:hAnsi="Times New Roman" w:cs="Times New Roman"/>
                <w:sz w:val="24"/>
                <w:szCs w:val="24"/>
                <w:lang w:eastAsia="tr-TR"/>
              </w:rPr>
              <w:t>, şeker pancarı, şeker ve içki sanayinin artık ve posaları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69.497</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197.988</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317.537</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2713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Petrol yağlarının/</w:t>
            </w:r>
            <w:proofErr w:type="spellStart"/>
            <w:r w:rsidRPr="00085858">
              <w:rPr>
                <w:rFonts w:ascii="Times New Roman" w:eastAsia="Times New Roman" w:hAnsi="Times New Roman" w:cs="Times New Roman"/>
                <w:sz w:val="24"/>
                <w:szCs w:val="24"/>
                <w:lang w:eastAsia="tr-TR"/>
              </w:rPr>
              <w:t>bitümenli</w:t>
            </w:r>
            <w:proofErr w:type="spellEnd"/>
            <w:r w:rsidRPr="00085858">
              <w:rPr>
                <w:rFonts w:ascii="Times New Roman" w:eastAsia="Times New Roman" w:hAnsi="Times New Roman" w:cs="Times New Roman"/>
                <w:sz w:val="24"/>
                <w:szCs w:val="24"/>
                <w:lang w:eastAsia="tr-TR"/>
              </w:rPr>
              <w:t xml:space="preserve"> minerallerden elde edilen yağların kalıntıları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252.504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204.166</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291.619</w:t>
            </w:r>
          </w:p>
        </w:tc>
      </w:tr>
      <w:tr w:rsidR="00085858" w:rsidRPr="00085858" w:rsidTr="00085858">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9999</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Başka yerde belirtilmemiş ürünler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259.836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243.688</w:t>
            </w:r>
          </w:p>
        </w:tc>
        <w:tc>
          <w:tcPr>
            <w:tcW w:w="0" w:type="auto"/>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30" w:lineRule="atLeast"/>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253.430</w:t>
            </w:r>
          </w:p>
        </w:tc>
      </w:tr>
    </w:tbl>
    <w:p w:rsidR="009C73ED" w:rsidRPr="00085858" w:rsidRDefault="009C73ED" w:rsidP="00460465">
      <w:pPr>
        <w:pStyle w:val="NormalWeb"/>
        <w:jc w:val="both"/>
        <w:rPr>
          <w:sz w:val="22"/>
          <w:szCs w:val="22"/>
        </w:rPr>
      </w:pPr>
      <w:r w:rsidRPr="00085858">
        <w:rPr>
          <w:rStyle w:val="Vurgu"/>
          <w:sz w:val="22"/>
          <w:szCs w:val="22"/>
        </w:rPr>
        <w:t xml:space="preserve">Kaynak: </w:t>
      </w:r>
      <w:proofErr w:type="spellStart"/>
      <w:r w:rsidRPr="00085858">
        <w:rPr>
          <w:rStyle w:val="Vurgu"/>
          <w:sz w:val="22"/>
          <w:szCs w:val="22"/>
        </w:rPr>
        <w:t>Trademap</w:t>
      </w:r>
      <w:proofErr w:type="spellEnd"/>
    </w:p>
    <w:p w:rsidR="009C73ED" w:rsidRPr="00085858" w:rsidRDefault="009C73ED" w:rsidP="00460465">
      <w:pPr>
        <w:pStyle w:val="NormalWeb"/>
        <w:jc w:val="both"/>
        <w:rPr>
          <w:sz w:val="22"/>
          <w:szCs w:val="22"/>
        </w:rPr>
      </w:pPr>
      <w:bookmarkStart w:id="4" w:name="_Toc384127832"/>
      <w:bookmarkStart w:id="5" w:name="_Toc318826657"/>
      <w:bookmarkEnd w:id="4"/>
      <w:r w:rsidRPr="00085858">
        <w:rPr>
          <w:rStyle w:val="Gl"/>
          <w:sz w:val="22"/>
          <w:szCs w:val="22"/>
        </w:rPr>
        <w:t>Türkiye ile ABD Arasında Ticaretin Altyapısını Düzenleyen Anlaşma ve Protokoller</w:t>
      </w:r>
      <w:bookmarkEnd w:id="5"/>
    </w:p>
    <w:p w:rsidR="009C73ED" w:rsidRPr="00085858" w:rsidRDefault="009C73ED" w:rsidP="00460465">
      <w:pPr>
        <w:pStyle w:val="NormalWeb"/>
        <w:jc w:val="both"/>
        <w:rPr>
          <w:sz w:val="22"/>
          <w:szCs w:val="22"/>
        </w:rPr>
      </w:pPr>
      <w:r w:rsidRPr="00085858">
        <w:rPr>
          <w:sz w:val="22"/>
          <w:szCs w:val="22"/>
        </w:rPr>
        <w:t> </w:t>
      </w:r>
      <w:r w:rsidRPr="00085858">
        <w:rPr>
          <w:rStyle w:val="Gl"/>
          <w:sz w:val="22"/>
          <w:szCs w:val="22"/>
        </w:rPr>
        <w:t>Türkiye ile ABD Arasındaki Anlaşma ve Protokoller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8"/>
        <w:gridCol w:w="1560"/>
        <w:gridCol w:w="2409"/>
      </w:tblGrid>
      <w:tr w:rsidR="00085858" w:rsidRPr="00085858" w:rsidTr="00085858">
        <w:trPr>
          <w:tblCellSpacing w:w="0"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A</w:t>
            </w:r>
            <w:r w:rsidRPr="00085858">
              <w:rPr>
                <w:rFonts w:ascii="Times New Roman" w:eastAsia="Times New Roman" w:hAnsi="Times New Roman" w:cs="Times New Roman"/>
                <w:b/>
                <w:bCs/>
                <w:sz w:val="24"/>
                <w:szCs w:val="24"/>
                <w:lang w:eastAsia="tr-TR"/>
              </w:rPr>
              <w:t>nlaşma Adı</w:t>
            </w:r>
          </w:p>
        </w:tc>
        <w:tc>
          <w:tcPr>
            <w:tcW w:w="1560"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İmza Tarihi</w:t>
            </w:r>
          </w:p>
        </w:tc>
        <w:tc>
          <w:tcPr>
            <w:tcW w:w="2409"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b/>
                <w:bCs/>
                <w:sz w:val="24"/>
                <w:szCs w:val="24"/>
                <w:lang w:eastAsia="tr-TR"/>
              </w:rPr>
              <w:t>RG Tarih ve No’su</w:t>
            </w:r>
          </w:p>
        </w:tc>
      </w:tr>
      <w:tr w:rsidR="00085858" w:rsidRPr="00085858" w:rsidTr="00085858">
        <w:trPr>
          <w:trHeight w:val="317"/>
          <w:tblCellSpacing w:w="0"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Yatırımların Karşılıklı Teşviki ve Korunması</w:t>
            </w:r>
          </w:p>
        </w:tc>
        <w:tc>
          <w:tcPr>
            <w:tcW w:w="1560"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03.12.1985</w:t>
            </w:r>
          </w:p>
        </w:tc>
        <w:tc>
          <w:tcPr>
            <w:tcW w:w="2409"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13.08.1989-20251</w:t>
            </w:r>
          </w:p>
        </w:tc>
      </w:tr>
      <w:tr w:rsidR="00085858" w:rsidRPr="00085858" w:rsidTr="00085858">
        <w:trPr>
          <w:tblCellSpacing w:w="0"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Çifte Vergilendirmeyi Önleme</w:t>
            </w:r>
          </w:p>
        </w:tc>
        <w:tc>
          <w:tcPr>
            <w:tcW w:w="1560"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26.03.1996</w:t>
            </w:r>
          </w:p>
        </w:tc>
        <w:tc>
          <w:tcPr>
            <w:tcW w:w="2409"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31.12.1997-23217</w:t>
            </w:r>
          </w:p>
        </w:tc>
      </w:tr>
      <w:tr w:rsidR="00085858" w:rsidRPr="00085858" w:rsidTr="00085858">
        <w:trPr>
          <w:tblCellSpacing w:w="0"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Ticaret ve Yatırım Çerçeve Anlaşması (TIFA)</w:t>
            </w:r>
          </w:p>
        </w:tc>
        <w:tc>
          <w:tcPr>
            <w:tcW w:w="1560"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29.09.1999</w:t>
            </w:r>
          </w:p>
        </w:tc>
        <w:tc>
          <w:tcPr>
            <w:tcW w:w="2409" w:type="dxa"/>
            <w:tcBorders>
              <w:top w:val="outset" w:sz="6" w:space="0" w:color="auto"/>
              <w:left w:val="outset" w:sz="6" w:space="0" w:color="auto"/>
              <w:bottom w:val="outset" w:sz="6" w:space="0" w:color="auto"/>
              <w:right w:val="outset" w:sz="6" w:space="0" w:color="auto"/>
            </w:tcBorders>
            <w:vAlign w:val="center"/>
            <w:hideMark/>
          </w:tcPr>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11.02.2000-23961</w:t>
            </w:r>
          </w:p>
        </w:tc>
      </w:tr>
    </w:tbl>
    <w:p w:rsidR="00085858"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 xml:space="preserve">Yukarıda </w:t>
      </w:r>
      <w:proofErr w:type="gramStart"/>
      <w:r w:rsidRPr="00085858">
        <w:rPr>
          <w:rFonts w:ascii="Times New Roman" w:eastAsia="Times New Roman" w:hAnsi="Times New Roman" w:cs="Times New Roman"/>
          <w:sz w:val="24"/>
          <w:szCs w:val="24"/>
          <w:lang w:eastAsia="tr-TR"/>
        </w:rPr>
        <w:t>mezkur</w:t>
      </w:r>
      <w:proofErr w:type="gramEnd"/>
      <w:r w:rsidRPr="00085858">
        <w:rPr>
          <w:rFonts w:ascii="Times New Roman" w:eastAsia="Times New Roman" w:hAnsi="Times New Roman" w:cs="Times New Roman"/>
          <w:sz w:val="24"/>
          <w:szCs w:val="24"/>
          <w:lang w:eastAsia="tr-TR"/>
        </w:rPr>
        <w:t xml:space="preserve"> Anlaşmaların yürütülmesine ilişkin bir sorun bulunmamaktadır.</w:t>
      </w:r>
    </w:p>
    <w:p w:rsidR="009C73ED" w:rsidRPr="00085858" w:rsidRDefault="00085858" w:rsidP="00085858">
      <w:pPr>
        <w:spacing w:before="100" w:beforeAutospacing="1" w:after="100" w:afterAutospacing="1" w:line="240" w:lineRule="auto"/>
        <w:rPr>
          <w:rFonts w:ascii="Times New Roman" w:eastAsia="Times New Roman" w:hAnsi="Times New Roman" w:cs="Times New Roman"/>
          <w:sz w:val="24"/>
          <w:szCs w:val="24"/>
          <w:lang w:eastAsia="tr-TR"/>
        </w:rPr>
      </w:pPr>
      <w:r w:rsidRPr="00085858">
        <w:rPr>
          <w:rFonts w:ascii="Times New Roman" w:eastAsia="Times New Roman" w:hAnsi="Times New Roman" w:cs="Times New Roman"/>
          <w:sz w:val="24"/>
          <w:szCs w:val="24"/>
          <w:lang w:eastAsia="tr-TR"/>
        </w:rPr>
        <w:t> </w:t>
      </w:r>
      <w:r w:rsidR="009C73ED" w:rsidRPr="00085858">
        <w:rPr>
          <w:rStyle w:val="Vurgu"/>
          <w:b/>
          <w:bCs/>
        </w:rPr>
        <w:t>Kaynak: Ekonomi Bakanlığı</w:t>
      </w:r>
    </w:p>
    <w:p w:rsidR="009C73ED" w:rsidRPr="004B3FB5" w:rsidRDefault="009C73ED" w:rsidP="00460465">
      <w:pPr>
        <w:pStyle w:val="NormalWeb"/>
        <w:jc w:val="both"/>
        <w:rPr>
          <w:sz w:val="22"/>
          <w:szCs w:val="22"/>
        </w:rPr>
      </w:pPr>
      <w:bookmarkStart w:id="6" w:name="_Toc384127833"/>
      <w:bookmarkEnd w:id="6"/>
      <w:r w:rsidRPr="004B3FB5">
        <w:rPr>
          <w:rStyle w:val="Gl"/>
          <w:sz w:val="22"/>
          <w:szCs w:val="22"/>
          <w:u w:val="single"/>
        </w:rPr>
        <w:t>ABD Pazara Giriş Çalışması sonucunda belirlenen hedef ürünler:</w:t>
      </w:r>
    </w:p>
    <w:p w:rsidR="009C73ED" w:rsidRPr="004B3FB5" w:rsidRDefault="009C73ED" w:rsidP="00460465">
      <w:pPr>
        <w:pStyle w:val="NormalWeb"/>
        <w:jc w:val="both"/>
        <w:rPr>
          <w:sz w:val="22"/>
          <w:szCs w:val="22"/>
        </w:rPr>
      </w:pPr>
      <w:r w:rsidRPr="004B3FB5">
        <w:rPr>
          <w:rStyle w:val="Gl"/>
          <w:sz w:val="22"/>
          <w:szCs w:val="22"/>
          <w:u w:val="single"/>
        </w:rPr>
        <w:t xml:space="preserve">Ağaç ve Ağaç Mamulleri </w:t>
      </w:r>
    </w:p>
    <w:p w:rsidR="009C73ED" w:rsidRPr="004B3FB5" w:rsidRDefault="009C73ED" w:rsidP="00460465">
      <w:pPr>
        <w:pStyle w:val="NormalWeb"/>
        <w:jc w:val="both"/>
        <w:rPr>
          <w:sz w:val="22"/>
          <w:szCs w:val="22"/>
        </w:rPr>
      </w:pPr>
      <w:r w:rsidRPr="004B3FB5">
        <w:rPr>
          <w:sz w:val="22"/>
          <w:szCs w:val="22"/>
        </w:rPr>
        <w:t> </w:t>
      </w:r>
      <w:r w:rsidRPr="004B3FB5">
        <w:rPr>
          <w:rStyle w:val="Gl"/>
          <w:sz w:val="22"/>
          <w:szCs w:val="22"/>
        </w:rPr>
        <w:t xml:space="preserve">Mobilyalar, Aydınlatma Lambaları, Prefabrik Yapılar- 94 </w:t>
      </w:r>
      <w:proofErr w:type="spellStart"/>
      <w:r w:rsidRPr="004B3FB5">
        <w:rPr>
          <w:rStyle w:val="Gl"/>
          <w:sz w:val="22"/>
          <w:szCs w:val="22"/>
        </w:rPr>
        <w:t>Nolu</w:t>
      </w:r>
      <w:proofErr w:type="spellEnd"/>
      <w:r w:rsidRPr="004B3FB5">
        <w:rPr>
          <w:rStyle w:val="Gl"/>
          <w:sz w:val="22"/>
          <w:szCs w:val="22"/>
        </w:rPr>
        <w:t xml:space="preserve"> Fasıl</w:t>
      </w:r>
    </w:p>
    <w:p w:rsidR="009C73ED" w:rsidRPr="004B3FB5" w:rsidRDefault="009C73ED" w:rsidP="00460465">
      <w:pPr>
        <w:pStyle w:val="NormalWeb"/>
        <w:jc w:val="both"/>
        <w:rPr>
          <w:sz w:val="22"/>
          <w:szCs w:val="22"/>
        </w:rPr>
      </w:pPr>
      <w:r w:rsidRPr="004B3FB5">
        <w:rPr>
          <w:sz w:val="22"/>
          <w:szCs w:val="22"/>
        </w:rPr>
        <w:t>9401- Oturmaya Mahsus Mobilyalar, Aksam-Parçaları</w:t>
      </w:r>
    </w:p>
    <w:p w:rsidR="009C73ED" w:rsidRPr="004B3FB5" w:rsidRDefault="009C73ED" w:rsidP="00460465">
      <w:pPr>
        <w:pStyle w:val="NormalWeb"/>
        <w:jc w:val="both"/>
        <w:rPr>
          <w:sz w:val="22"/>
          <w:szCs w:val="22"/>
        </w:rPr>
      </w:pPr>
      <w:r w:rsidRPr="004B3FB5">
        <w:rPr>
          <w:sz w:val="22"/>
          <w:szCs w:val="22"/>
        </w:rPr>
        <w:t>9403- Diğer Mobilyalar vb. Aksam, Parçalar</w:t>
      </w:r>
    </w:p>
    <w:p w:rsidR="009C73ED" w:rsidRPr="004B3FB5" w:rsidRDefault="009C73ED" w:rsidP="00460465">
      <w:pPr>
        <w:pStyle w:val="NormalWeb"/>
        <w:jc w:val="both"/>
        <w:rPr>
          <w:sz w:val="22"/>
          <w:szCs w:val="22"/>
        </w:rPr>
      </w:pPr>
      <w:r w:rsidRPr="004B3FB5">
        <w:rPr>
          <w:sz w:val="22"/>
          <w:szCs w:val="22"/>
        </w:rPr>
        <w:t>9405- Aydınlatma Cihazları, Lambalar</w:t>
      </w:r>
    </w:p>
    <w:p w:rsidR="00C12E55" w:rsidRPr="004B3FB5" w:rsidRDefault="009C73ED" w:rsidP="00460465">
      <w:pPr>
        <w:pStyle w:val="NormalWeb"/>
        <w:jc w:val="both"/>
        <w:rPr>
          <w:sz w:val="22"/>
          <w:szCs w:val="22"/>
        </w:rPr>
      </w:pPr>
      <w:bookmarkStart w:id="7" w:name="_Toc384127836"/>
      <w:bookmarkStart w:id="8" w:name="_Toc318826661"/>
      <w:bookmarkEnd w:id="7"/>
      <w:r w:rsidRPr="004B3FB5">
        <w:rPr>
          <w:sz w:val="22"/>
          <w:szCs w:val="22"/>
        </w:rPr>
        <w:t>Türkiye-ABD Yatırım İlişkileri</w:t>
      </w:r>
      <w:bookmarkEnd w:id="8"/>
    </w:p>
    <w:p w:rsidR="009C73ED" w:rsidRPr="004B3FB5" w:rsidRDefault="009C73ED" w:rsidP="00460465">
      <w:pPr>
        <w:pStyle w:val="NormalWeb"/>
        <w:jc w:val="both"/>
        <w:rPr>
          <w:sz w:val="22"/>
          <w:szCs w:val="22"/>
        </w:rPr>
      </w:pPr>
      <w:r w:rsidRPr="004B3FB5">
        <w:rPr>
          <w:sz w:val="22"/>
          <w:szCs w:val="22"/>
        </w:rPr>
        <w:t>4875 sayılı Doğrudan Yabancı Yatırımlar Kanunu ile Türkiye’ye giren yabancı sermaye miktarı çok büyük artışlar göstermiştir. Aynı eğilim, ABD kaynaklı yabancı yatırım istatistiklerinde de görülmektedir.</w:t>
      </w:r>
    </w:p>
    <w:p w:rsidR="009C73ED" w:rsidRPr="004B3FB5" w:rsidRDefault="009C73ED" w:rsidP="00460465">
      <w:pPr>
        <w:pStyle w:val="NormalWeb"/>
        <w:jc w:val="both"/>
        <w:rPr>
          <w:sz w:val="22"/>
          <w:szCs w:val="22"/>
        </w:rPr>
      </w:pPr>
      <w:r w:rsidRPr="004B3FB5">
        <w:rPr>
          <w:sz w:val="22"/>
          <w:szCs w:val="22"/>
        </w:rPr>
        <w:t xml:space="preserve">2010 yılında ülkemize ABD kaynaklı giriş yapan yatırımın tutarı 323 milyon dolardır. 2011 yılında 1.403 milyon dolar olarak gerçekleşen ABD kaynaklı doğrudan yatırım girişleri, 2012 yılında 439 </w:t>
      </w:r>
      <w:r w:rsidRPr="004B3FB5">
        <w:rPr>
          <w:sz w:val="22"/>
          <w:szCs w:val="22"/>
        </w:rPr>
        <w:lastRenderedPageBreak/>
        <w:t>milyon dolar, 2013 yılında 326 milyon dolar ve 2014 yılında 325 milyon dolar olmuştur. 2015 yılının ilk altı ayında ABD kaynaklı doğrudan yatırım girişleri 76 milyon dolara ulaşmıştır.</w:t>
      </w:r>
    </w:p>
    <w:p w:rsidR="009C73ED" w:rsidRPr="004B3FB5" w:rsidRDefault="009C73ED" w:rsidP="00460465">
      <w:pPr>
        <w:pStyle w:val="NormalWeb"/>
        <w:jc w:val="both"/>
        <w:rPr>
          <w:sz w:val="22"/>
          <w:szCs w:val="22"/>
        </w:rPr>
      </w:pPr>
      <w:r w:rsidRPr="004B3FB5">
        <w:rPr>
          <w:sz w:val="22"/>
          <w:szCs w:val="22"/>
        </w:rPr>
        <w:t> </w:t>
      </w:r>
      <w:r w:rsidRPr="004B3FB5">
        <w:rPr>
          <w:rStyle w:val="Gl"/>
          <w:sz w:val="22"/>
          <w:szCs w:val="22"/>
        </w:rPr>
        <w:t>Türkiye’ye ABD Kaynaklı Doğrudan Yatırım Girişleri (2010-2015) (milyon $)</w:t>
      </w:r>
    </w:p>
    <w:tbl>
      <w:tblPr>
        <w:tblW w:w="399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0"/>
        <w:gridCol w:w="735"/>
        <w:gridCol w:w="676"/>
        <w:gridCol w:w="700"/>
        <w:gridCol w:w="676"/>
        <w:gridCol w:w="663"/>
        <w:gridCol w:w="1147"/>
      </w:tblGrid>
      <w:tr w:rsidR="009C73ED" w:rsidRPr="004B3FB5" w:rsidTr="009C73ED">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 </w:t>
            </w:r>
          </w:p>
        </w:tc>
        <w:tc>
          <w:tcPr>
            <w:tcW w:w="75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2010</w:t>
            </w:r>
          </w:p>
        </w:tc>
        <w:tc>
          <w:tcPr>
            <w:tcW w:w="78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2011</w:t>
            </w:r>
          </w:p>
        </w:tc>
        <w:tc>
          <w:tcPr>
            <w:tcW w:w="72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2012</w:t>
            </w:r>
          </w:p>
        </w:tc>
        <w:tc>
          <w:tcPr>
            <w:tcW w:w="75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2013</w:t>
            </w:r>
          </w:p>
        </w:tc>
        <w:tc>
          <w:tcPr>
            <w:tcW w:w="72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 xml:space="preserve">2014 </w:t>
            </w:r>
          </w:p>
        </w:tc>
        <w:tc>
          <w:tcPr>
            <w:tcW w:w="705"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 xml:space="preserve">2015 (ilk 6 ay) </w:t>
            </w:r>
          </w:p>
        </w:tc>
        <w:tc>
          <w:tcPr>
            <w:tcW w:w="123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Toplam</w:t>
            </w:r>
          </w:p>
        </w:tc>
      </w:tr>
      <w:tr w:rsidR="009C73ED" w:rsidRPr="004B3FB5" w:rsidTr="009C73ED">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rStyle w:val="Gl"/>
                <w:sz w:val="22"/>
                <w:szCs w:val="22"/>
              </w:rPr>
              <w:t>Doğrudan Yatırım Girişleri</w:t>
            </w:r>
          </w:p>
        </w:tc>
        <w:tc>
          <w:tcPr>
            <w:tcW w:w="75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323</w:t>
            </w:r>
          </w:p>
        </w:tc>
        <w:tc>
          <w:tcPr>
            <w:tcW w:w="78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1.403</w:t>
            </w:r>
          </w:p>
        </w:tc>
        <w:tc>
          <w:tcPr>
            <w:tcW w:w="72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439</w:t>
            </w:r>
          </w:p>
        </w:tc>
        <w:tc>
          <w:tcPr>
            <w:tcW w:w="75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326</w:t>
            </w:r>
          </w:p>
        </w:tc>
        <w:tc>
          <w:tcPr>
            <w:tcW w:w="72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325</w:t>
            </w:r>
          </w:p>
        </w:tc>
        <w:tc>
          <w:tcPr>
            <w:tcW w:w="705"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76</w:t>
            </w:r>
          </w:p>
        </w:tc>
        <w:tc>
          <w:tcPr>
            <w:tcW w:w="1230" w:type="dxa"/>
            <w:tcBorders>
              <w:top w:val="outset" w:sz="6" w:space="0" w:color="auto"/>
              <w:left w:val="outset" w:sz="6" w:space="0" w:color="auto"/>
              <w:bottom w:val="outset" w:sz="6" w:space="0" w:color="auto"/>
              <w:right w:val="outset" w:sz="6" w:space="0" w:color="auto"/>
            </w:tcBorders>
            <w:vAlign w:val="center"/>
            <w:hideMark/>
          </w:tcPr>
          <w:p w:rsidR="009C73ED" w:rsidRPr="004B3FB5" w:rsidRDefault="009C73ED" w:rsidP="00460465">
            <w:pPr>
              <w:pStyle w:val="NormalWeb"/>
              <w:jc w:val="both"/>
              <w:rPr>
                <w:sz w:val="22"/>
                <w:szCs w:val="22"/>
              </w:rPr>
            </w:pPr>
            <w:r w:rsidRPr="004B3FB5">
              <w:rPr>
                <w:sz w:val="22"/>
                <w:szCs w:val="22"/>
              </w:rPr>
              <w:t>2.892</w:t>
            </w:r>
          </w:p>
        </w:tc>
      </w:tr>
    </w:tbl>
    <w:p w:rsidR="009C73ED" w:rsidRPr="004B3FB5" w:rsidRDefault="009C73ED" w:rsidP="00460465">
      <w:pPr>
        <w:pStyle w:val="NormalWeb"/>
        <w:jc w:val="both"/>
        <w:rPr>
          <w:sz w:val="22"/>
          <w:szCs w:val="22"/>
        </w:rPr>
      </w:pPr>
      <w:r w:rsidRPr="004B3FB5">
        <w:rPr>
          <w:rStyle w:val="Vurgu"/>
          <w:sz w:val="22"/>
          <w:szCs w:val="22"/>
        </w:rPr>
        <w:t>Kaynak: TCMB, T.C. Ekonomi Bakanlığı</w:t>
      </w:r>
    </w:p>
    <w:p w:rsidR="009C73ED" w:rsidRPr="004B3FB5" w:rsidRDefault="009C73ED" w:rsidP="00460465">
      <w:pPr>
        <w:pStyle w:val="Balk4"/>
        <w:jc w:val="both"/>
        <w:rPr>
          <w:sz w:val="22"/>
          <w:szCs w:val="22"/>
        </w:rPr>
      </w:pPr>
      <w:bookmarkStart w:id="9" w:name="_Toc384127837"/>
      <w:bookmarkEnd w:id="9"/>
      <w:r w:rsidRPr="004B3FB5">
        <w:rPr>
          <w:sz w:val="22"/>
          <w:szCs w:val="22"/>
        </w:rPr>
        <w:t>Dış Ticaret Politikası ve Vergiler</w:t>
      </w:r>
    </w:p>
    <w:p w:rsidR="009C73ED" w:rsidRPr="004B3FB5" w:rsidRDefault="009C73ED" w:rsidP="00460465">
      <w:pPr>
        <w:pStyle w:val="Balk4"/>
        <w:jc w:val="both"/>
        <w:rPr>
          <w:sz w:val="22"/>
          <w:szCs w:val="22"/>
        </w:rPr>
      </w:pPr>
      <w:r w:rsidRPr="004B3FB5">
        <w:rPr>
          <w:sz w:val="22"/>
          <w:szCs w:val="22"/>
        </w:rPr>
        <w:t>Dış Ticaret Politikası</w:t>
      </w:r>
    </w:p>
    <w:p w:rsidR="009C73ED" w:rsidRPr="004B3FB5" w:rsidRDefault="009C73ED" w:rsidP="00460465">
      <w:pPr>
        <w:pStyle w:val="content-text"/>
        <w:jc w:val="both"/>
        <w:rPr>
          <w:sz w:val="22"/>
          <w:szCs w:val="22"/>
        </w:rPr>
      </w:pPr>
      <w:r w:rsidRPr="004B3FB5">
        <w:rPr>
          <w:sz w:val="22"/>
          <w:szCs w:val="22"/>
        </w:rPr>
        <w:t>ABD’nin Serbest Ticaret Anlaşması Yaptığı Ülkeler ve DTÖ Müzakereleri</w:t>
      </w:r>
    </w:p>
    <w:p w:rsidR="009C73ED" w:rsidRPr="004B3FB5" w:rsidRDefault="009C73ED" w:rsidP="00460465">
      <w:pPr>
        <w:pStyle w:val="content-text"/>
        <w:jc w:val="both"/>
        <w:rPr>
          <w:sz w:val="22"/>
          <w:szCs w:val="22"/>
        </w:rPr>
      </w:pPr>
      <w:r w:rsidRPr="004B3FB5">
        <w:rPr>
          <w:sz w:val="22"/>
          <w:szCs w:val="22"/>
        </w:rPr>
        <w:t>ABD, DTÖ çerçevesinde yürütülen çok taraflı ticaret müzakerelerinin de önde gelen aktörlerinden birisidir. ABD’nin taraf olduğu çok taraflı Serbest Ticaret Anlaşmaları, Kuzey Amerika Serbest Ticaret Anlaşması (NAFTA-1994, Meksika ve Kanada’yı kapsamaktadır), ve Orta Amerika ve Dominik Cumhuriyeti Serbest Ticaret Anlaşması (CAFTA-DR)’</w:t>
      </w:r>
      <w:proofErr w:type="spellStart"/>
      <w:proofErr w:type="gramStart"/>
      <w:r w:rsidRPr="004B3FB5">
        <w:rPr>
          <w:sz w:val="22"/>
          <w:szCs w:val="22"/>
        </w:rPr>
        <w:t>dır</w:t>
      </w:r>
      <w:proofErr w:type="spellEnd"/>
      <w:proofErr w:type="gramEnd"/>
      <w:r w:rsidRPr="004B3FB5">
        <w:rPr>
          <w:sz w:val="22"/>
          <w:szCs w:val="22"/>
        </w:rPr>
        <w:t>. CAFTA, Kosta Rika, El Salvador, Guatemala, Honduras ve Nikaragua’yı kapsamaktadır.</w:t>
      </w:r>
    </w:p>
    <w:p w:rsidR="009C73ED" w:rsidRPr="005B644C" w:rsidRDefault="009C73ED" w:rsidP="00460465">
      <w:pPr>
        <w:pStyle w:val="content-text"/>
        <w:jc w:val="both"/>
        <w:rPr>
          <w:sz w:val="22"/>
          <w:szCs w:val="22"/>
          <w:highlight w:val="yellow"/>
        </w:rPr>
      </w:pPr>
      <w:r w:rsidRPr="004B3FB5">
        <w:rPr>
          <w:sz w:val="22"/>
          <w:szCs w:val="22"/>
        </w:rPr>
        <w:t xml:space="preserve">Diğer taraftan ülkenin ikili STA imzaladığı 20 ülke (Avustralya, Bahreyn, Kanada, Şili, Kolombiya, Kosta Rika, Dominik, El Salvador, Guatemala, Honduras, İsrail, Ürdün, Güney Kore, Meksika, Fas, Nikaragua, Umman, Panama, Peru ve Singapur) bulunmaktadır. Ayrıca, Asya-Pasifik bölgesinden birçok ülkeyi kapsayan Trans-Pasifik Ortaklık Anlaşması'nın müzakereleri başlamıştır. Ayrıca, AB ile geniş kapsamlı bir </w:t>
      </w:r>
      <w:proofErr w:type="spellStart"/>
      <w:r w:rsidRPr="004B3FB5">
        <w:rPr>
          <w:sz w:val="22"/>
          <w:szCs w:val="22"/>
        </w:rPr>
        <w:t>STA’nın</w:t>
      </w:r>
      <w:proofErr w:type="spellEnd"/>
      <w:r w:rsidRPr="004B3FB5">
        <w:rPr>
          <w:sz w:val="22"/>
          <w:szCs w:val="22"/>
        </w:rPr>
        <w:t xml:space="preserve"> imzalanması gündeme gelmiş olup, söz konusu müzakereler 2013 yılı içerisinde başlamıştır. Serbest Ticaret Anlaşmaları hakkında detaylı bilgiye, ABD Ticaret Temsilciliği’nin </w:t>
      </w:r>
      <w:hyperlink r:id="rId16" w:history="1">
        <w:r w:rsidR="004B3FB5" w:rsidRPr="00A407E9">
          <w:rPr>
            <w:rStyle w:val="Kpr"/>
            <w:sz w:val="22"/>
            <w:szCs w:val="22"/>
          </w:rPr>
          <w:t>http://www.ustr.gov/trade-agreements/free-trade-agreements</w:t>
        </w:r>
      </w:hyperlink>
      <w:r w:rsidR="004B3FB5">
        <w:rPr>
          <w:sz w:val="22"/>
          <w:szCs w:val="22"/>
        </w:rPr>
        <w:t xml:space="preserve"> </w:t>
      </w:r>
      <w:r w:rsidRPr="004B3FB5">
        <w:rPr>
          <w:sz w:val="22"/>
          <w:szCs w:val="22"/>
        </w:rPr>
        <w:t xml:space="preserve"> adresinden ulaşılması mümkündür.</w:t>
      </w:r>
    </w:p>
    <w:p w:rsidR="009C73ED" w:rsidRPr="004B3FB5" w:rsidRDefault="009C73ED" w:rsidP="00460465">
      <w:pPr>
        <w:pStyle w:val="Balk4"/>
        <w:jc w:val="both"/>
        <w:rPr>
          <w:sz w:val="22"/>
          <w:szCs w:val="22"/>
        </w:rPr>
      </w:pPr>
      <w:r w:rsidRPr="004B3FB5">
        <w:rPr>
          <w:sz w:val="22"/>
          <w:szCs w:val="22"/>
        </w:rPr>
        <w:t>İthalat Rejimi</w:t>
      </w:r>
    </w:p>
    <w:p w:rsidR="009C73ED" w:rsidRPr="004B3FB5" w:rsidRDefault="009C73ED" w:rsidP="00460465">
      <w:pPr>
        <w:pStyle w:val="content-text"/>
        <w:jc w:val="both"/>
        <w:rPr>
          <w:sz w:val="22"/>
          <w:szCs w:val="22"/>
        </w:rPr>
      </w:pPr>
      <w:r w:rsidRPr="004B3FB5">
        <w:rPr>
          <w:sz w:val="22"/>
          <w:szCs w:val="22"/>
        </w:rPr>
        <w:t>ABD’nin ithalat politikasının üç temel özelliği şu şekilde sıralanabilir: </w:t>
      </w:r>
    </w:p>
    <w:p w:rsidR="009C73ED" w:rsidRPr="004B3FB5" w:rsidRDefault="009C73ED" w:rsidP="00460465">
      <w:pPr>
        <w:pStyle w:val="content-text"/>
        <w:jc w:val="both"/>
        <w:rPr>
          <w:sz w:val="22"/>
          <w:szCs w:val="22"/>
        </w:rPr>
      </w:pPr>
      <w:r w:rsidRPr="004B3FB5">
        <w:rPr>
          <w:sz w:val="22"/>
          <w:szCs w:val="22"/>
        </w:rPr>
        <w:t xml:space="preserve">• </w:t>
      </w:r>
      <w:r w:rsidR="004B3FB5" w:rsidRPr="004B3FB5">
        <w:rPr>
          <w:sz w:val="22"/>
          <w:szCs w:val="22"/>
        </w:rPr>
        <w:t xml:space="preserve">  </w:t>
      </w:r>
      <w:r w:rsidRPr="004B3FB5">
        <w:rPr>
          <w:sz w:val="22"/>
          <w:szCs w:val="22"/>
        </w:rPr>
        <w:t>Amerikan halkının ithalat eğiliminin oldu</w:t>
      </w:r>
      <w:r w:rsidR="004B3FB5" w:rsidRPr="004B3FB5">
        <w:rPr>
          <w:sz w:val="22"/>
          <w:szCs w:val="22"/>
        </w:rPr>
        <w:t>kça yüksek düzeyde bulunması,</w:t>
      </w:r>
      <w:r w:rsidR="004B3FB5" w:rsidRPr="004B3FB5">
        <w:rPr>
          <w:sz w:val="22"/>
          <w:szCs w:val="22"/>
        </w:rPr>
        <w:br/>
        <w:t xml:space="preserve">• </w:t>
      </w:r>
      <w:r w:rsidRPr="004B3FB5">
        <w:rPr>
          <w:sz w:val="22"/>
          <w:szCs w:val="22"/>
        </w:rPr>
        <w:t xml:space="preserve">Amerikan dolarının uluslararası piyasalarda </w:t>
      </w:r>
      <w:proofErr w:type="gramStart"/>
      <w:r w:rsidRPr="004B3FB5">
        <w:rPr>
          <w:sz w:val="22"/>
          <w:szCs w:val="22"/>
        </w:rPr>
        <w:t>hakim</w:t>
      </w:r>
      <w:proofErr w:type="gramEnd"/>
      <w:r w:rsidRPr="004B3FB5">
        <w:rPr>
          <w:sz w:val="22"/>
          <w:szCs w:val="22"/>
        </w:rPr>
        <w:t xml:space="preserve"> rolü,</w:t>
      </w:r>
      <w:r w:rsidRPr="004B3FB5">
        <w:rPr>
          <w:sz w:val="22"/>
          <w:szCs w:val="22"/>
        </w:rPr>
        <w:br/>
        <w:t xml:space="preserve">• </w:t>
      </w:r>
      <w:r w:rsidR="004B3FB5" w:rsidRPr="004B3FB5">
        <w:rPr>
          <w:sz w:val="22"/>
          <w:szCs w:val="22"/>
        </w:rPr>
        <w:t xml:space="preserve">            </w:t>
      </w:r>
      <w:r w:rsidRPr="004B3FB5">
        <w:rPr>
          <w:sz w:val="22"/>
          <w:szCs w:val="22"/>
        </w:rPr>
        <w:t>Mukayeseli olarak ABD iç ekonomik planlamasının yokluğu.</w:t>
      </w:r>
    </w:p>
    <w:p w:rsidR="009C73ED" w:rsidRPr="004B3FB5" w:rsidRDefault="009C73ED" w:rsidP="00460465">
      <w:pPr>
        <w:pStyle w:val="content-text"/>
        <w:jc w:val="both"/>
        <w:rPr>
          <w:sz w:val="22"/>
          <w:szCs w:val="22"/>
        </w:rPr>
      </w:pPr>
      <w:r w:rsidRPr="004B3FB5">
        <w:rPr>
          <w:sz w:val="22"/>
          <w:szCs w:val="22"/>
        </w:rPr>
        <w:t>ABD, ithalatının neredeyse tamamını kendi milli parasını kullanarak ödeyen tek ülke olup, diğer ticari ortaklarının aksine cari işlemler açığını (mal ve hizmetler) finanse etmek için ayrıca döviz kazanma çabasına girmemektedir.</w:t>
      </w:r>
    </w:p>
    <w:p w:rsidR="009C73ED" w:rsidRPr="004B3FB5" w:rsidRDefault="009C73ED" w:rsidP="00460465">
      <w:pPr>
        <w:pStyle w:val="content-text"/>
        <w:jc w:val="both"/>
        <w:rPr>
          <w:sz w:val="22"/>
          <w:szCs w:val="22"/>
        </w:rPr>
      </w:pPr>
      <w:r w:rsidRPr="004B3FB5">
        <w:rPr>
          <w:sz w:val="22"/>
          <w:szCs w:val="22"/>
        </w:rPr>
        <w:t>ABD’de ihracat ve ithalat ile ilgili kurum Amerika Gümrük ve Sınır Koruma kurumudur (</w:t>
      </w:r>
      <w:proofErr w:type="spellStart"/>
      <w:r w:rsidRPr="004B3FB5">
        <w:rPr>
          <w:sz w:val="22"/>
          <w:szCs w:val="22"/>
        </w:rPr>
        <w:t>U.S.Customs</w:t>
      </w:r>
      <w:proofErr w:type="spellEnd"/>
      <w:r w:rsidRPr="004B3FB5">
        <w:rPr>
          <w:sz w:val="22"/>
          <w:szCs w:val="22"/>
        </w:rPr>
        <w:t xml:space="preserve"> </w:t>
      </w:r>
      <w:proofErr w:type="spellStart"/>
      <w:r w:rsidRPr="004B3FB5">
        <w:rPr>
          <w:sz w:val="22"/>
          <w:szCs w:val="22"/>
        </w:rPr>
        <w:t>and</w:t>
      </w:r>
      <w:proofErr w:type="spellEnd"/>
      <w:r w:rsidRPr="004B3FB5">
        <w:rPr>
          <w:sz w:val="22"/>
          <w:szCs w:val="22"/>
        </w:rPr>
        <w:t xml:space="preserve"> </w:t>
      </w:r>
      <w:proofErr w:type="spellStart"/>
      <w:r w:rsidRPr="004B3FB5">
        <w:rPr>
          <w:sz w:val="22"/>
          <w:szCs w:val="22"/>
        </w:rPr>
        <w:t>Border</w:t>
      </w:r>
      <w:proofErr w:type="spellEnd"/>
      <w:r w:rsidRPr="004B3FB5">
        <w:rPr>
          <w:sz w:val="22"/>
          <w:szCs w:val="22"/>
        </w:rPr>
        <w:t xml:space="preserve"> </w:t>
      </w:r>
      <w:proofErr w:type="spellStart"/>
      <w:r w:rsidRPr="004B3FB5">
        <w:rPr>
          <w:sz w:val="22"/>
          <w:szCs w:val="22"/>
        </w:rPr>
        <w:t>Protection</w:t>
      </w:r>
      <w:proofErr w:type="spellEnd"/>
      <w:r w:rsidRPr="004B3FB5">
        <w:rPr>
          <w:sz w:val="22"/>
          <w:szCs w:val="22"/>
        </w:rPr>
        <w:t xml:space="preserve">, </w:t>
      </w:r>
      <w:hyperlink r:id="rId17" w:history="1">
        <w:r w:rsidR="004B3FB5" w:rsidRPr="004B3FB5">
          <w:rPr>
            <w:rStyle w:val="Kpr"/>
            <w:sz w:val="22"/>
            <w:szCs w:val="22"/>
          </w:rPr>
          <w:t>http://www.cbp.gov</w:t>
        </w:r>
      </w:hyperlink>
      <w:r w:rsidRPr="004B3FB5">
        <w:rPr>
          <w:sz w:val="22"/>
          <w:szCs w:val="22"/>
        </w:rPr>
        <w:t>).</w:t>
      </w:r>
    </w:p>
    <w:p w:rsidR="004B3FB5" w:rsidRPr="004B3FB5" w:rsidRDefault="004B3FB5" w:rsidP="00460465">
      <w:pPr>
        <w:pStyle w:val="content-text"/>
        <w:jc w:val="both"/>
        <w:rPr>
          <w:sz w:val="22"/>
          <w:szCs w:val="22"/>
        </w:rPr>
      </w:pPr>
    </w:p>
    <w:p w:rsidR="009C73ED" w:rsidRPr="004B3FB5" w:rsidRDefault="009C73ED" w:rsidP="00460465">
      <w:pPr>
        <w:pStyle w:val="content-text"/>
        <w:jc w:val="both"/>
        <w:rPr>
          <w:sz w:val="22"/>
          <w:szCs w:val="22"/>
        </w:rPr>
      </w:pPr>
      <w:r w:rsidRPr="004B3FB5">
        <w:rPr>
          <w:sz w:val="22"/>
          <w:szCs w:val="22"/>
        </w:rPr>
        <w:t xml:space="preserve">GTS - Genelleştirilmiş Tercihler Sistemi, UNCTAD/GATT çerçevesinde gelişmekte olan ülkelere gelişmiş ülkeler tarafından sağlanan bir dizi tarife tavizini ifade etmektedir. ABD, GTS kapsamında 126 ülkeye yaklaşık 4.980 kalem malın ithalinde gümrük muafiyeti uygulamaktadır. (Detaylı bilgi </w:t>
      </w:r>
      <w:hyperlink r:id="rId18" w:history="1">
        <w:r w:rsidR="004B3FB5" w:rsidRPr="004B3FB5">
          <w:rPr>
            <w:rStyle w:val="Kpr"/>
            <w:sz w:val="22"/>
            <w:szCs w:val="22"/>
          </w:rPr>
          <w:t>http://www.ustr.gov/trade-topics/trade-development/preference-programs/generalized-system-preference-gsp</w:t>
        </w:r>
      </w:hyperlink>
      <w:r w:rsidR="004B3FB5" w:rsidRPr="004B3FB5">
        <w:rPr>
          <w:sz w:val="22"/>
          <w:szCs w:val="22"/>
        </w:rPr>
        <w:t xml:space="preserve"> </w:t>
      </w:r>
      <w:r w:rsidRPr="004B3FB5">
        <w:rPr>
          <w:sz w:val="22"/>
          <w:szCs w:val="22"/>
        </w:rPr>
        <w:t xml:space="preserve"> adresli web sitesinde mevcuttur).</w:t>
      </w:r>
    </w:p>
    <w:p w:rsidR="009C73ED" w:rsidRPr="004B3FB5" w:rsidRDefault="009C73ED" w:rsidP="00460465">
      <w:pPr>
        <w:pStyle w:val="content-text"/>
        <w:jc w:val="both"/>
        <w:rPr>
          <w:sz w:val="22"/>
          <w:szCs w:val="22"/>
        </w:rPr>
      </w:pPr>
      <w:r w:rsidRPr="004B3FB5">
        <w:rPr>
          <w:sz w:val="22"/>
          <w:szCs w:val="22"/>
        </w:rPr>
        <w:t>Söz konusu muafiyetten yararlanabilmek için;</w:t>
      </w:r>
    </w:p>
    <w:p w:rsidR="009C73ED" w:rsidRPr="004B3FB5" w:rsidRDefault="009C73ED" w:rsidP="004B3FB5">
      <w:pPr>
        <w:pStyle w:val="content-text"/>
        <w:rPr>
          <w:sz w:val="22"/>
          <w:szCs w:val="22"/>
        </w:rPr>
      </w:pPr>
      <w:r w:rsidRPr="004B3FB5">
        <w:rPr>
          <w:sz w:val="22"/>
          <w:szCs w:val="22"/>
        </w:rPr>
        <w:t xml:space="preserve">• Ürün GTS listesinde olmalıdır. </w:t>
      </w:r>
      <w:r w:rsidRPr="004B3FB5">
        <w:rPr>
          <w:sz w:val="22"/>
          <w:szCs w:val="22"/>
        </w:rPr>
        <w:br/>
        <w:t xml:space="preserve">• Ürün GTS programı çerçevesinde </w:t>
      </w:r>
      <w:proofErr w:type="spellStart"/>
      <w:r w:rsidRPr="004B3FB5">
        <w:rPr>
          <w:sz w:val="22"/>
          <w:szCs w:val="22"/>
        </w:rPr>
        <w:t>GTS’den</w:t>
      </w:r>
      <w:proofErr w:type="spellEnd"/>
      <w:r w:rsidRPr="004B3FB5">
        <w:rPr>
          <w:sz w:val="22"/>
          <w:szCs w:val="22"/>
        </w:rPr>
        <w:t xml:space="preserve"> faydalandırılan ülkeler arasında olmalıdır. </w:t>
      </w:r>
      <w:r w:rsidRPr="004B3FB5">
        <w:rPr>
          <w:sz w:val="22"/>
          <w:szCs w:val="22"/>
        </w:rPr>
        <w:br/>
        <w:t xml:space="preserve">• Faydalanan ülke, ilgili üründe </w:t>
      </w:r>
      <w:proofErr w:type="spellStart"/>
      <w:r w:rsidRPr="004B3FB5">
        <w:rPr>
          <w:sz w:val="22"/>
          <w:szCs w:val="22"/>
        </w:rPr>
        <w:t>GTS’den</w:t>
      </w:r>
      <w:proofErr w:type="spellEnd"/>
      <w:r w:rsidRPr="004B3FB5">
        <w:rPr>
          <w:sz w:val="22"/>
          <w:szCs w:val="22"/>
        </w:rPr>
        <w:t xml:space="preserve"> yararlanabilmelidir. </w:t>
      </w:r>
      <w:r w:rsidRPr="004B3FB5">
        <w:rPr>
          <w:sz w:val="22"/>
          <w:szCs w:val="22"/>
        </w:rPr>
        <w:br/>
        <w:t xml:space="preserve">• Ürün katma değer şartlarını sağlamalıdır. </w:t>
      </w:r>
      <w:r w:rsidRPr="004B3FB5">
        <w:rPr>
          <w:sz w:val="22"/>
          <w:szCs w:val="22"/>
        </w:rPr>
        <w:br/>
        <w:t xml:space="preserve">• Ürün ABD’ye doğrudan faydalanan ülke veya topluluktan ihraç edilmelidir. </w:t>
      </w:r>
      <w:r w:rsidRPr="004B3FB5">
        <w:rPr>
          <w:sz w:val="22"/>
          <w:szCs w:val="22"/>
        </w:rPr>
        <w:br/>
        <w:t xml:space="preserve">• İthalatçı </w:t>
      </w:r>
      <w:proofErr w:type="spellStart"/>
      <w:r w:rsidRPr="004B3FB5">
        <w:rPr>
          <w:sz w:val="22"/>
          <w:szCs w:val="22"/>
        </w:rPr>
        <w:t>GTS’den</w:t>
      </w:r>
      <w:proofErr w:type="spellEnd"/>
      <w:r w:rsidRPr="004B3FB5">
        <w:rPr>
          <w:sz w:val="22"/>
          <w:szCs w:val="22"/>
        </w:rPr>
        <w:t xml:space="preserve"> yararlanmak istediğini belirtmelidir.</w:t>
      </w:r>
    </w:p>
    <w:p w:rsidR="009C73ED" w:rsidRPr="004B3FB5" w:rsidRDefault="009C73ED" w:rsidP="00460465">
      <w:pPr>
        <w:pStyle w:val="content-text"/>
        <w:jc w:val="both"/>
        <w:rPr>
          <w:sz w:val="22"/>
          <w:szCs w:val="22"/>
        </w:rPr>
      </w:pPr>
      <w:r w:rsidRPr="004B3FB5">
        <w:rPr>
          <w:sz w:val="22"/>
          <w:szCs w:val="22"/>
        </w:rPr>
        <w:t xml:space="preserve">GTS </w:t>
      </w:r>
      <w:proofErr w:type="spellStart"/>
      <w:r w:rsidRPr="004B3FB5">
        <w:rPr>
          <w:sz w:val="22"/>
          <w:szCs w:val="22"/>
        </w:rPr>
        <w:t>Listeleri’nde</w:t>
      </w:r>
      <w:proofErr w:type="spellEnd"/>
      <w:r w:rsidRPr="004B3FB5">
        <w:rPr>
          <w:sz w:val="22"/>
          <w:szCs w:val="22"/>
        </w:rPr>
        <w:t xml:space="preserve"> yer alan ürünler Armonize Gümrük Cetveline göre listelenmiştir. ABD 2013 yılında Genelleştirilmiş Tercihler Sistemi (GTS) kapsamında toplam 18,5 milyar dolarlık ithalat gerçekleştirilmiştir. Diğer taraftan 2013 yılında ABD’nin GSP kapsamında gerçekleştirdiği ithalatta ülkemiz; Hindistan, Tayland, Brezilya, Endonezya ve Filipinler’den sonra 6. sırada yer almaktadır. Ülkemiz 2013 yılında ABD’ye GSP kapsamında 1,2 milyar dolarlık ihracat yapmıştır.</w:t>
      </w:r>
    </w:p>
    <w:p w:rsidR="009C73ED" w:rsidRPr="004B3FB5" w:rsidRDefault="009C73ED" w:rsidP="00460465">
      <w:pPr>
        <w:pStyle w:val="content-text"/>
        <w:jc w:val="both"/>
        <w:rPr>
          <w:sz w:val="22"/>
          <w:szCs w:val="22"/>
        </w:rPr>
      </w:pPr>
      <w:r w:rsidRPr="004B3FB5">
        <w:rPr>
          <w:sz w:val="22"/>
          <w:szCs w:val="22"/>
        </w:rPr>
        <w:t>ABD’de gümrükten mal çıkarmanın iki yolu vardır:</w:t>
      </w:r>
    </w:p>
    <w:p w:rsidR="009C73ED" w:rsidRPr="004B3FB5" w:rsidRDefault="009C73ED" w:rsidP="00460465">
      <w:pPr>
        <w:pStyle w:val="content-text"/>
        <w:jc w:val="both"/>
        <w:rPr>
          <w:sz w:val="22"/>
          <w:szCs w:val="22"/>
        </w:rPr>
      </w:pPr>
      <w:r w:rsidRPr="004B3FB5">
        <w:rPr>
          <w:sz w:val="22"/>
          <w:szCs w:val="22"/>
        </w:rPr>
        <w:t xml:space="preserve">1. </w:t>
      </w:r>
      <w:proofErr w:type="spellStart"/>
      <w:r w:rsidRPr="004B3FB5">
        <w:rPr>
          <w:sz w:val="22"/>
          <w:szCs w:val="22"/>
        </w:rPr>
        <w:t>Gayriresmi</w:t>
      </w:r>
      <w:proofErr w:type="spellEnd"/>
      <w:r w:rsidRPr="004B3FB5">
        <w:rPr>
          <w:sz w:val="22"/>
          <w:szCs w:val="22"/>
        </w:rPr>
        <w:t xml:space="preserve"> Giriş (</w:t>
      </w:r>
      <w:proofErr w:type="spellStart"/>
      <w:r w:rsidRPr="004B3FB5">
        <w:rPr>
          <w:sz w:val="22"/>
          <w:szCs w:val="22"/>
        </w:rPr>
        <w:t>Informal</w:t>
      </w:r>
      <w:proofErr w:type="spellEnd"/>
      <w:r w:rsidRPr="004B3FB5">
        <w:rPr>
          <w:sz w:val="22"/>
          <w:szCs w:val="22"/>
        </w:rPr>
        <w:t xml:space="preserve"> </w:t>
      </w:r>
      <w:proofErr w:type="spellStart"/>
      <w:r w:rsidRPr="004B3FB5">
        <w:rPr>
          <w:sz w:val="22"/>
          <w:szCs w:val="22"/>
        </w:rPr>
        <w:t>Entry</w:t>
      </w:r>
      <w:proofErr w:type="spellEnd"/>
      <w:r w:rsidRPr="004B3FB5">
        <w:rPr>
          <w:sz w:val="22"/>
          <w:szCs w:val="22"/>
        </w:rPr>
        <w:t>): Bu sistemde daha az resmi işlem ve doldurulması gereken daha az resmi evrak vardır. Sadece gümrük formu doldurarak ödenmesi gereken gümrük vergilerini ödeyerek ihraç edilen mallar gümrükten çıkarılabilmektedir.</w:t>
      </w:r>
    </w:p>
    <w:p w:rsidR="009C73ED" w:rsidRPr="004B3FB5" w:rsidRDefault="009C73ED" w:rsidP="00460465">
      <w:pPr>
        <w:pStyle w:val="content-text"/>
        <w:jc w:val="both"/>
        <w:rPr>
          <w:sz w:val="22"/>
          <w:szCs w:val="22"/>
        </w:rPr>
      </w:pPr>
      <w:r w:rsidRPr="004B3FB5">
        <w:rPr>
          <w:sz w:val="22"/>
          <w:szCs w:val="22"/>
        </w:rPr>
        <w:t>2. Resmi Giriş (</w:t>
      </w:r>
      <w:proofErr w:type="spellStart"/>
      <w:r w:rsidRPr="004B3FB5">
        <w:rPr>
          <w:sz w:val="22"/>
          <w:szCs w:val="22"/>
        </w:rPr>
        <w:t>Formal</w:t>
      </w:r>
      <w:proofErr w:type="spellEnd"/>
      <w:r w:rsidRPr="004B3FB5">
        <w:rPr>
          <w:sz w:val="22"/>
          <w:szCs w:val="22"/>
        </w:rPr>
        <w:t xml:space="preserve"> </w:t>
      </w:r>
      <w:proofErr w:type="spellStart"/>
      <w:r w:rsidRPr="004B3FB5">
        <w:rPr>
          <w:sz w:val="22"/>
          <w:szCs w:val="22"/>
        </w:rPr>
        <w:t>Entry</w:t>
      </w:r>
      <w:proofErr w:type="spellEnd"/>
      <w:r w:rsidRPr="004B3FB5">
        <w:rPr>
          <w:sz w:val="22"/>
          <w:szCs w:val="22"/>
        </w:rPr>
        <w:t>): İhraç edilen mallar bazı standartlar ile bazı belgeleri gerektiriyorsa, ilgili belgeler ve doldurulacak resmi evraklar tamamlanarak mallar gümrükten geçirilmektedir. Ancak, 11 Eylül olaylarının ardından ABD limanlarındaki güvenlik önlemleri artırılmış, formaliteler ve kontroller daha da sıkılaştırılmıştır.</w:t>
      </w:r>
    </w:p>
    <w:p w:rsidR="009C73ED" w:rsidRPr="003D0843" w:rsidRDefault="009C73ED" w:rsidP="00460465">
      <w:pPr>
        <w:pStyle w:val="Balk4"/>
        <w:jc w:val="both"/>
        <w:rPr>
          <w:sz w:val="22"/>
          <w:szCs w:val="22"/>
        </w:rPr>
      </w:pPr>
      <w:r w:rsidRPr="003D0843">
        <w:rPr>
          <w:sz w:val="22"/>
          <w:szCs w:val="22"/>
        </w:rPr>
        <w:t>İhracat Rejimi</w:t>
      </w:r>
    </w:p>
    <w:p w:rsidR="009C73ED" w:rsidRPr="003D0843" w:rsidRDefault="009C73ED" w:rsidP="00460465">
      <w:pPr>
        <w:pStyle w:val="content-text"/>
        <w:jc w:val="both"/>
        <w:rPr>
          <w:sz w:val="22"/>
          <w:szCs w:val="22"/>
        </w:rPr>
      </w:pPr>
      <w:r w:rsidRPr="003D0843">
        <w:rPr>
          <w:sz w:val="22"/>
          <w:szCs w:val="22"/>
        </w:rPr>
        <w:t>ABD, bir yandan serbest ticaret kavramının öncülüğünü yaparken bir yandan da ulusal çıkarları söz konusu olduğunda ulusal yasalarını ön plana çıkarmakta; iç mevzuatına uymadığı veya milli güvenliğini tehdit ettiğini öne sürerek uluslararası camiada kabul görecek şekilde uluslararası anlaşmalar kapsamındaki istisnai haklarını kullanmaktadır. Özellikle, tarım ve demir-çelik sektöründe aşırı korumacılık uygulayarak yerli üreticiyi uluslararası arenada desteklemektedir. Bu çerçevede, İhracat Geliştirme Programı (EEP) ve Pazar Geliştirme Programı gibi ihracat sübvansiyonlarını uygulamaktadır. </w:t>
      </w:r>
    </w:p>
    <w:p w:rsidR="009C73ED" w:rsidRPr="003D0843" w:rsidRDefault="009C73ED" w:rsidP="00460465">
      <w:pPr>
        <w:pStyle w:val="content-text"/>
        <w:jc w:val="both"/>
        <w:rPr>
          <w:sz w:val="22"/>
          <w:szCs w:val="22"/>
        </w:rPr>
      </w:pPr>
      <w:r w:rsidRPr="003D0843">
        <w:rPr>
          <w:sz w:val="22"/>
          <w:szCs w:val="22"/>
        </w:rPr>
        <w:t xml:space="preserve">ABD’de ihracata yönelik devlet yardımları, federal ve yerel olmak üzere iki düzeyde yürütülmektedir. Federal düzeydeki yardımlar; Ticaret Bakanlığı, </w:t>
      </w:r>
      <w:proofErr w:type="spellStart"/>
      <w:r w:rsidRPr="003D0843">
        <w:rPr>
          <w:sz w:val="22"/>
          <w:szCs w:val="22"/>
        </w:rPr>
        <w:t>EximBank</w:t>
      </w:r>
      <w:proofErr w:type="spellEnd"/>
      <w:r w:rsidRPr="003D0843">
        <w:rPr>
          <w:sz w:val="22"/>
          <w:szCs w:val="22"/>
        </w:rPr>
        <w:t>, Küçük İşletmeler İdaresi, Tarım Bakanlığı, Denizaşırı Özel Yatırım Şirketi, Ticaret ve Gelişme Ajansı ve Dışişleri Bakanlığı tarafından, yerel olarak sağlanan teşvikler ise, eyaletlere bağlı kurumlar tarafından sağlanmaktadır.</w:t>
      </w:r>
    </w:p>
    <w:p w:rsidR="001A7329" w:rsidRPr="005B644C" w:rsidRDefault="009C73ED" w:rsidP="003D0843">
      <w:pPr>
        <w:pStyle w:val="content-text"/>
        <w:jc w:val="both"/>
        <w:rPr>
          <w:sz w:val="22"/>
          <w:szCs w:val="22"/>
          <w:highlight w:val="yellow"/>
        </w:rPr>
      </w:pPr>
      <w:r w:rsidRPr="005B644C">
        <w:rPr>
          <w:sz w:val="22"/>
          <w:szCs w:val="22"/>
          <w:highlight w:val="yellow"/>
        </w:rPr>
        <w:lastRenderedPageBreak/>
        <w:br/>
      </w:r>
    </w:p>
    <w:p w:rsidR="009C73ED" w:rsidRPr="00FC758A" w:rsidRDefault="009C73ED" w:rsidP="00460465">
      <w:pPr>
        <w:pStyle w:val="content-text"/>
        <w:jc w:val="both"/>
        <w:rPr>
          <w:b/>
          <w:sz w:val="22"/>
          <w:szCs w:val="22"/>
        </w:rPr>
      </w:pPr>
      <w:r w:rsidRPr="00FC758A">
        <w:rPr>
          <w:b/>
          <w:sz w:val="22"/>
          <w:szCs w:val="22"/>
        </w:rPr>
        <w:t>Tarifeler ve Diğer Vergiler</w:t>
      </w:r>
    </w:p>
    <w:p w:rsidR="009C73ED" w:rsidRPr="00FC758A" w:rsidRDefault="009C73ED" w:rsidP="00460465">
      <w:pPr>
        <w:pStyle w:val="content-text"/>
        <w:jc w:val="both"/>
        <w:rPr>
          <w:b/>
          <w:sz w:val="22"/>
          <w:szCs w:val="22"/>
        </w:rPr>
      </w:pPr>
      <w:r w:rsidRPr="00FC758A">
        <w:rPr>
          <w:b/>
          <w:sz w:val="22"/>
          <w:szCs w:val="22"/>
        </w:rPr>
        <w:t>Gümrük Vergileri</w:t>
      </w:r>
    </w:p>
    <w:p w:rsidR="009C73ED" w:rsidRPr="00FC758A" w:rsidRDefault="009C73ED" w:rsidP="00460465">
      <w:pPr>
        <w:pStyle w:val="content-text"/>
        <w:jc w:val="both"/>
        <w:rPr>
          <w:sz w:val="22"/>
          <w:szCs w:val="22"/>
        </w:rPr>
      </w:pPr>
      <w:r w:rsidRPr="00FC758A">
        <w:rPr>
          <w:sz w:val="22"/>
          <w:szCs w:val="22"/>
        </w:rPr>
        <w:t xml:space="preserve">Malların ABD’ye ulaşmasından önce ithalatçı taraf malın bütün gümrük vergilerini ödemelidir. ABD’nin Armonize Tarife Cetveli çerçevesinde bütün ithal edilen mallar gümrük vergili veya gümrük vergisiz giriş sınıflandırılmasına tabidir. Gümrük vergileri, ad </w:t>
      </w:r>
      <w:proofErr w:type="spellStart"/>
      <w:r w:rsidRPr="00FC758A">
        <w:rPr>
          <w:sz w:val="22"/>
          <w:szCs w:val="22"/>
        </w:rPr>
        <w:t>valorem</w:t>
      </w:r>
      <w:proofErr w:type="spellEnd"/>
      <w:r w:rsidRPr="00FC758A">
        <w:rPr>
          <w:sz w:val="22"/>
          <w:szCs w:val="22"/>
        </w:rPr>
        <w:t xml:space="preserve">, </w:t>
      </w:r>
      <w:proofErr w:type="gramStart"/>
      <w:r w:rsidRPr="00FC758A">
        <w:rPr>
          <w:sz w:val="22"/>
          <w:szCs w:val="22"/>
        </w:rPr>
        <w:t>spesifik</w:t>
      </w:r>
      <w:proofErr w:type="gramEnd"/>
      <w:r w:rsidRPr="00FC758A">
        <w:rPr>
          <w:sz w:val="22"/>
          <w:szCs w:val="22"/>
        </w:rPr>
        <w:t xml:space="preserve"> veya kombine olarak uygulanabilmektedir. Bu sınıflandırma için http://www.usitc.gov/tata/hts/index.htm adresinden yararlanmak mümkündür. </w:t>
      </w:r>
    </w:p>
    <w:p w:rsidR="009C73ED" w:rsidRPr="00FC758A" w:rsidRDefault="009C73ED" w:rsidP="00460465">
      <w:pPr>
        <w:pStyle w:val="content-text"/>
        <w:jc w:val="both"/>
        <w:rPr>
          <w:sz w:val="22"/>
          <w:szCs w:val="22"/>
        </w:rPr>
      </w:pPr>
      <w:r w:rsidRPr="00FC758A">
        <w:rPr>
          <w:sz w:val="22"/>
          <w:szCs w:val="22"/>
        </w:rPr>
        <w:t>Gümrük vergisi ayrıca menşe ülkeye göre değişmektedir. Malların çoğu en çok kayrılan ülke prensibi çerçevesinde vergilendirilmekte olup, birinci sütundaki Genel Vergi oranlarına tabidir. Bu ülkeler dışında kalan ‘normal ticari ilişki’ geliştirilmemiş ülkeler, ikinci sütunda yer alan vergilere tabidirler.</w:t>
      </w:r>
    </w:p>
    <w:p w:rsidR="009C73ED" w:rsidRPr="00FC758A" w:rsidRDefault="009C73ED" w:rsidP="00460465">
      <w:pPr>
        <w:pStyle w:val="content-text"/>
        <w:jc w:val="both"/>
        <w:rPr>
          <w:b/>
          <w:sz w:val="22"/>
          <w:szCs w:val="22"/>
        </w:rPr>
      </w:pPr>
      <w:r w:rsidRPr="00FC758A">
        <w:rPr>
          <w:b/>
          <w:sz w:val="22"/>
          <w:szCs w:val="22"/>
        </w:rPr>
        <w:t>Vergiler</w:t>
      </w:r>
    </w:p>
    <w:p w:rsidR="009C73ED" w:rsidRPr="00FC758A" w:rsidRDefault="009C73ED" w:rsidP="00460465">
      <w:pPr>
        <w:pStyle w:val="content-text"/>
        <w:jc w:val="both"/>
        <w:rPr>
          <w:sz w:val="22"/>
          <w:szCs w:val="22"/>
        </w:rPr>
      </w:pPr>
      <w:r w:rsidRPr="00FC758A">
        <w:rPr>
          <w:sz w:val="22"/>
          <w:szCs w:val="22"/>
        </w:rPr>
        <w:t>ABD’de vergiler federal, eyalet ve yerel idareler düzeyinde toplanmaktadır. Eyaletlerden bazılarında eyalet vergisi bulunmamakta, bunun yerine yerel vergiler olabilmekte, ya da yerel vergiler bulunmayıp eyalet vergisi bulunabilmektedir. Eyalet ve yerel vergiler tüketim, gelir ve/veya satışlar üzerinden olabilmektedir. Bu vergiler federal düzeyde toplanmamaktadır. Federal düzeyde tüketim vergisi uygulanan ürünler alkol, benzin, ulaşım ve iletişim, ozon tabakasına zararlı kimyasallardır. http://taxfoundation.org/ adresinden bütün eyaletlerdeki vergi oranlarına ulaşmak mümkündür.</w:t>
      </w:r>
    </w:p>
    <w:p w:rsidR="009C73ED" w:rsidRPr="00FC758A" w:rsidRDefault="009C73ED" w:rsidP="00460465">
      <w:pPr>
        <w:pStyle w:val="content-text"/>
        <w:jc w:val="both"/>
        <w:rPr>
          <w:sz w:val="22"/>
          <w:szCs w:val="22"/>
        </w:rPr>
      </w:pPr>
      <w:r w:rsidRPr="00FC758A">
        <w:rPr>
          <w:sz w:val="22"/>
          <w:szCs w:val="22"/>
        </w:rPr>
        <w:t>Her eyalet ve yerel idare kendi özel vergi kanunlarına ve vergi toplama idaresine sahiptir. Birçok vergi kanununu uygulayabilmek için gelirin kazanıldığı coğrafi bölgenin bilinmesi zorunludur. Yabancı uyruklular faiz, kar payı, kira geliri, aylık ücret gibi ABD’de kazandıkları düzenli gelirlerden vergi vermekle yükümlüdürler. Bu vergilerin en fazla uygulandığı oran %35’tir. ABD’de ticari faaliyette bulunan yabancı uyruklular kar üzerinden vergiye tabidirler. Yabancı uyruklu şirketlere kar üzerinden uygulanan en yüksek vergi oranı %35, yerleşik olmayan bireyler için %39,6’dır. Şirketler ayrıca şubeleri için de vergiye tabi olabilirler. Türkiye ve ABD arasında Çifte Vergilendirmenin Önlenmesi Anlaşması bulunmaktadır.</w:t>
      </w:r>
    </w:p>
    <w:p w:rsidR="009C73ED" w:rsidRPr="00FC758A" w:rsidRDefault="009C73ED" w:rsidP="00460465">
      <w:pPr>
        <w:pStyle w:val="Balk4"/>
        <w:jc w:val="both"/>
        <w:rPr>
          <w:sz w:val="22"/>
          <w:szCs w:val="22"/>
        </w:rPr>
      </w:pPr>
      <w:r w:rsidRPr="00FC758A">
        <w:rPr>
          <w:sz w:val="22"/>
          <w:szCs w:val="22"/>
        </w:rPr>
        <w:t>Tarife Dışı Engeller</w:t>
      </w:r>
    </w:p>
    <w:p w:rsidR="009C73ED" w:rsidRPr="00FC758A" w:rsidRDefault="009C73ED" w:rsidP="00460465">
      <w:pPr>
        <w:pStyle w:val="content-text"/>
        <w:jc w:val="both"/>
        <w:rPr>
          <w:b/>
          <w:sz w:val="22"/>
          <w:szCs w:val="22"/>
        </w:rPr>
      </w:pPr>
      <w:proofErr w:type="spellStart"/>
      <w:r w:rsidRPr="00FC758A">
        <w:rPr>
          <w:b/>
          <w:sz w:val="22"/>
          <w:szCs w:val="22"/>
        </w:rPr>
        <w:t>Antidamping</w:t>
      </w:r>
      <w:proofErr w:type="spellEnd"/>
      <w:r w:rsidRPr="00FC758A">
        <w:rPr>
          <w:b/>
          <w:sz w:val="22"/>
          <w:szCs w:val="22"/>
        </w:rPr>
        <w:t xml:space="preserve"> Soruşturmaları</w:t>
      </w:r>
    </w:p>
    <w:p w:rsidR="009C73ED" w:rsidRPr="00FC758A" w:rsidRDefault="009C73ED" w:rsidP="00460465">
      <w:pPr>
        <w:pStyle w:val="content-text"/>
        <w:jc w:val="both"/>
        <w:rPr>
          <w:sz w:val="22"/>
          <w:szCs w:val="22"/>
        </w:rPr>
      </w:pPr>
      <w:r w:rsidRPr="00FC758A">
        <w:rPr>
          <w:sz w:val="22"/>
          <w:szCs w:val="22"/>
        </w:rPr>
        <w:t>ABD, sübvansiyonlara karşı konulan telafi edici vergi (</w:t>
      </w:r>
      <w:proofErr w:type="spellStart"/>
      <w:r w:rsidRPr="00FC758A">
        <w:rPr>
          <w:sz w:val="22"/>
          <w:szCs w:val="22"/>
        </w:rPr>
        <w:t>countervailing</w:t>
      </w:r>
      <w:proofErr w:type="spellEnd"/>
      <w:r w:rsidRPr="00FC758A">
        <w:rPr>
          <w:sz w:val="22"/>
          <w:szCs w:val="22"/>
        </w:rPr>
        <w:t xml:space="preserve"> </w:t>
      </w:r>
      <w:proofErr w:type="spellStart"/>
      <w:r w:rsidRPr="00FC758A">
        <w:rPr>
          <w:sz w:val="22"/>
          <w:szCs w:val="22"/>
        </w:rPr>
        <w:t>duty</w:t>
      </w:r>
      <w:proofErr w:type="spellEnd"/>
      <w:r w:rsidRPr="00FC758A">
        <w:rPr>
          <w:sz w:val="22"/>
          <w:szCs w:val="22"/>
        </w:rPr>
        <w:t xml:space="preserve">-CVD) ve </w:t>
      </w:r>
      <w:proofErr w:type="gramStart"/>
      <w:r w:rsidRPr="00FC758A">
        <w:rPr>
          <w:sz w:val="22"/>
          <w:szCs w:val="22"/>
        </w:rPr>
        <w:t>damping</w:t>
      </w:r>
      <w:proofErr w:type="gramEnd"/>
      <w:r w:rsidRPr="00FC758A">
        <w:rPr>
          <w:sz w:val="22"/>
          <w:szCs w:val="22"/>
        </w:rPr>
        <w:t xml:space="preserve"> uygulamalarına karşı alınan anti-damping önlemlerine en fazla başvuran ülkelerden biri konumundadır. Bununla beraber, ABD’nin belli bir ülkeye karşı yürütülen anti-</w:t>
      </w:r>
      <w:proofErr w:type="gramStart"/>
      <w:r w:rsidRPr="00FC758A">
        <w:rPr>
          <w:sz w:val="22"/>
          <w:szCs w:val="22"/>
        </w:rPr>
        <w:t>damping</w:t>
      </w:r>
      <w:proofErr w:type="gramEnd"/>
      <w:r w:rsidRPr="00FC758A">
        <w:rPr>
          <w:sz w:val="22"/>
          <w:szCs w:val="22"/>
        </w:rPr>
        <w:t xml:space="preserve"> ve sübvansiyon soruşturmalarını çoğunlukla eş zamanlı olarak başlattığı gözlemlenmektedir. Mevcut DTÖ mevzuatı uygulamaya konulan anti-</w:t>
      </w:r>
      <w:proofErr w:type="gramStart"/>
      <w:r w:rsidRPr="00FC758A">
        <w:rPr>
          <w:sz w:val="22"/>
          <w:szCs w:val="22"/>
        </w:rPr>
        <w:t>damping</w:t>
      </w:r>
      <w:proofErr w:type="gramEnd"/>
      <w:r w:rsidRPr="00FC758A">
        <w:rPr>
          <w:sz w:val="22"/>
          <w:szCs w:val="22"/>
        </w:rPr>
        <w:t xml:space="preserve"> ve telafi edici vergi önlemlerinin 5’er yıllık sürelerin sonunda uzatılmasına cevaz vermekte olup, bu durum ABD tarafından sıklıkla kullanılmakta ve ülkemiz ihracatçıları bu uygulamadan olumsuz yönde etkilenmektedir. </w:t>
      </w:r>
    </w:p>
    <w:p w:rsidR="00C12E55" w:rsidRPr="005B644C" w:rsidRDefault="00C12E55" w:rsidP="00460465">
      <w:pPr>
        <w:pStyle w:val="Balk4"/>
        <w:jc w:val="both"/>
        <w:rPr>
          <w:sz w:val="22"/>
          <w:szCs w:val="22"/>
          <w:highlight w:val="yellow"/>
        </w:rPr>
      </w:pPr>
    </w:p>
    <w:p w:rsidR="00FC758A" w:rsidRPr="00FC758A" w:rsidRDefault="00FC758A" w:rsidP="003C1BC1">
      <w:pPr>
        <w:pStyle w:val="Balk2"/>
        <w:jc w:val="center"/>
        <w:rPr>
          <w:sz w:val="24"/>
          <w:szCs w:val="24"/>
        </w:rPr>
      </w:pPr>
      <w:r w:rsidRPr="00FC758A">
        <w:rPr>
          <w:sz w:val="24"/>
          <w:szCs w:val="24"/>
        </w:rPr>
        <w:lastRenderedPageBreak/>
        <w:t>İşadamlarının Pazarda Dikkat Etmesi Gereken Hususlar</w:t>
      </w:r>
    </w:p>
    <w:p w:rsidR="00FC758A" w:rsidRDefault="00FC758A" w:rsidP="003C1BC1">
      <w:pPr>
        <w:pStyle w:val="Balk4"/>
        <w:jc w:val="center"/>
      </w:pPr>
      <w:r>
        <w:t>Ticareti Etkileyen Kültürel Faktörler</w:t>
      </w:r>
    </w:p>
    <w:p w:rsidR="00FC758A" w:rsidRDefault="00FC758A" w:rsidP="003C1BC1">
      <w:pPr>
        <w:pStyle w:val="content-text"/>
        <w:jc w:val="both"/>
      </w:pPr>
      <w:r>
        <w:t xml:space="preserve">Birey odaklı, kişisel </w:t>
      </w:r>
      <w:proofErr w:type="gramStart"/>
      <w:r>
        <w:t>inisiyatif</w:t>
      </w:r>
      <w:proofErr w:type="gramEnd"/>
      <w:r>
        <w:t xml:space="preserve"> ve başarıya önem veren bir kültüre sahip olan Amerikalılar, düşüncelerini pek saklamayan dürüst bir yapıya sahiptirler. Konunun etrafında dolaşmaktan hoşlanmazlar ve doğrudan konuya girerler. Dolayısıyla Amerikalı bir iş adamı eğer iş konusunda olumsuz düşünüyorsa "Hayır" cevabını vermekten çekinmez. </w:t>
      </w:r>
    </w:p>
    <w:p w:rsidR="00FC758A" w:rsidRDefault="00FC758A" w:rsidP="003C1BC1">
      <w:pPr>
        <w:pStyle w:val="content-text"/>
        <w:jc w:val="both"/>
      </w:pPr>
      <w:r>
        <w:t>İş görüşmeleri son derecede hızlı bir tempoyla yürümektedir. ABD iş kültüründe “vakit nakittir” kavramı çok ciddi bir şekilde takip edilmektedir. Amerikalılar görüştükleri işadamlarının farklı kültürlerden olduklarının çoğu kez farkına bile varmazlar. İş her zaman için ön plandadır. Toplantıları problem-çözme mantığı içinde yürütürler. Görüşmeler esnasında hızlı ve sonuca odaklı bir mantık yürüten iş adamları, görüşmelerde tıkanma olması halinde, çözüm olabilecek tüm alternatifleri ve seçenekleri ortaya çıkarmaya çaba sarf eder.</w:t>
      </w:r>
    </w:p>
    <w:p w:rsidR="00FC758A" w:rsidRDefault="00FC758A" w:rsidP="003C1BC1">
      <w:pPr>
        <w:pStyle w:val="content-text"/>
        <w:jc w:val="both"/>
      </w:pPr>
      <w:r>
        <w:t>Şirket politikaları bakımından her konunun kuralı oluşturulur ve her seviyedeki uzmanlar da bu kurallara uyarlar. Ülkede iş ahlakı son derece kuvvetlidir. İş görüşmelerinde kişisel konuların tartışılmasından hoşlanmazlar. ABD, dünyada iş davalarının en fazla yaşandığı ülkelerden birisidir. Her sektörde ve toplumun her bölümünde uzmanlaşmış avukatlara sahiptirler.</w:t>
      </w:r>
    </w:p>
    <w:p w:rsidR="00FC758A" w:rsidRDefault="00FC758A" w:rsidP="003C1BC1">
      <w:pPr>
        <w:pStyle w:val="content-text"/>
        <w:jc w:val="both"/>
      </w:pPr>
      <w:r>
        <w:t>ABD’lilerle iş yaparken iş ortamındaki hiyerarşi, unvanlar ve dereceler önemli olmakla beraber ofis dışında hiç resmi olmayan bir tutum ve samimiyet sergilemek olağandır. Resmi olmayan ve insani ilişkilerde eşitlik olan konulara değer vermektedirler. Bu yüzden karşıdaki kişiyi rahatlatmak için statü kavramını ortadan kaldırma eğilimi içerisindedirler.</w:t>
      </w:r>
    </w:p>
    <w:p w:rsidR="00FC758A" w:rsidRDefault="00FC758A" w:rsidP="003C1BC1">
      <w:pPr>
        <w:pStyle w:val="content-text"/>
        <w:jc w:val="both"/>
      </w:pPr>
      <w:r>
        <w:t xml:space="preserve">Amerikalılar karmaşık görüşmeleri safhalara bölerek yürütürler. Konuları ayırırlar ve belli bir zaman dilimi içerisinde tek bir konuyu işlerler. Amerikalılar tarihi belirtirken ilk olarak ay, gün ve en sonunda da yılı belirtirler. </w:t>
      </w:r>
      <w:proofErr w:type="gramStart"/>
      <w:r>
        <w:t>(</w:t>
      </w:r>
      <w:proofErr w:type="gramEnd"/>
      <w:r>
        <w:t xml:space="preserve">Örneğin? </w:t>
      </w:r>
      <w:proofErr w:type="spellStart"/>
      <w:r>
        <w:t>December</w:t>
      </w:r>
      <w:proofErr w:type="spellEnd"/>
      <w:r>
        <w:t xml:space="preserve"> 5, 2001 ya da </w:t>
      </w:r>
      <w:proofErr w:type="gramStart"/>
      <w:r>
        <w:t>12/5/01</w:t>
      </w:r>
      <w:proofErr w:type="gramEnd"/>
      <w:r>
        <w:t>). Bu konu iş ilişkilerinde yanlış anlaşılmalara neden olabilmektedir. Bu yüzden teyit alınmasında ve dikkat edilmesinde fayda vardır. </w:t>
      </w:r>
    </w:p>
    <w:p w:rsidR="00FC758A" w:rsidRDefault="00FC758A" w:rsidP="003C1BC1">
      <w:pPr>
        <w:pStyle w:val="content-text"/>
        <w:jc w:val="both"/>
      </w:pPr>
      <w:r>
        <w:t>ABD’de görüşme ve randevulara zamanında gitmek çok önemlidir. Özellikle büyük şehirlerde trafik çok büyük bir problem yaratmakta ve gecikmelere neden olabilmektedir. Bu nedenle, Amerika'daki randevulara biraz daha erkenden hazırlanmak ve eğer gecikilecekse, bu durumu karşı tarafa mutlaka bildirmek gerekmektedir.</w:t>
      </w:r>
    </w:p>
    <w:p w:rsidR="00FC758A" w:rsidRDefault="00FC758A" w:rsidP="003C1BC1">
      <w:pPr>
        <w:pStyle w:val="content-text"/>
        <w:jc w:val="both"/>
      </w:pPr>
      <w:r>
        <w:t>İsim sıralaması ilk önce adı, orta adı ve soyadı şeklinde verilmektedir. Tanışılan kişiye ilk önce unvanı, daha sonra da soyadı ile hitap etmekte fayda vardır. Amerikalılarla yeni tanışıldığında hemen ilk isimleri ile çağrılmaları konusunda ısrarda bulunmaları Amerikan iş kültürünün bir parçasıdır. "Dr.", "</w:t>
      </w:r>
      <w:proofErr w:type="spellStart"/>
      <w:r>
        <w:t>Ms</w:t>
      </w:r>
      <w:proofErr w:type="spellEnd"/>
      <w:r>
        <w:t>.", "</w:t>
      </w:r>
      <w:proofErr w:type="spellStart"/>
      <w:r>
        <w:t>Miss</w:t>
      </w:r>
      <w:proofErr w:type="spellEnd"/>
      <w:r>
        <w:t>", "</w:t>
      </w:r>
      <w:proofErr w:type="spellStart"/>
      <w:r>
        <w:t>Mrs</w:t>
      </w:r>
      <w:proofErr w:type="spellEnd"/>
      <w:r>
        <w:t>.", veya "Mr." gibi unvanları soyadını daha sonra söyleyerek kullanmak mümkündür.</w:t>
      </w:r>
    </w:p>
    <w:p w:rsidR="003C1BC1" w:rsidRDefault="003C1BC1" w:rsidP="00FC758A">
      <w:pPr>
        <w:pStyle w:val="Balk4"/>
      </w:pPr>
    </w:p>
    <w:p w:rsidR="00FC758A" w:rsidRDefault="00FC758A" w:rsidP="003C1BC1">
      <w:pPr>
        <w:pStyle w:val="Balk4"/>
        <w:jc w:val="both"/>
      </w:pPr>
      <w:r>
        <w:lastRenderedPageBreak/>
        <w:t>Pasaport ve Vize İşlemleri</w:t>
      </w:r>
    </w:p>
    <w:p w:rsidR="00FC758A" w:rsidRDefault="00FC758A" w:rsidP="0022743B">
      <w:pPr>
        <w:pStyle w:val="content-text"/>
        <w:jc w:val="both"/>
      </w:pPr>
      <w:r>
        <w:t>Türk işadamlarımızın ABD’ye seyahatlerinde Göçmenlik Dışı Vize almaları gerekmektedir. Göçmen Olmayan Vize Bölümü Amerika Birleşik Devletleri’ne geçici olarak iş veya turistik amaçlı seyahat eden kişilerin başvurularını değerlendirir. Başvurular sadece randevu yoluyla kabul edilir. 1 Şubat 2010 itibariyle, ABD Ankara Büyükelçiliği’nden ve ABD İstanbul Başkonsolosluğu’ndan yapılacak bütün göçmen olmayan vize başvurularının, elektronik vize başvuru formu olan DS-160’ı internet üzerinden göndermeleri yoluyla yapılması gerekmektedir.</w:t>
      </w:r>
      <w:r>
        <w:br/>
      </w:r>
      <w:r>
        <w:br/>
        <w:t xml:space="preserve">Vize başvurularının planlanan </w:t>
      </w:r>
      <w:proofErr w:type="spellStart"/>
      <w:r>
        <w:t>seyehat</w:t>
      </w:r>
      <w:proofErr w:type="spellEnd"/>
      <w:r>
        <w:t xml:space="preserve"> tarihinden en az 6-8 hafta önceden yapılması tavsiye edilmektedir Vize başvuru randevusu almış başvuru sahiplerinin, randevu tarihinden en az iki iş günü öncesinden DS-160 elektronik formunu internet üzerinden göndermeleri gerekmektedir. Yatırımcı (E) ve </w:t>
      </w:r>
      <w:proofErr w:type="spellStart"/>
      <w:r>
        <w:t>Şirketiçi</w:t>
      </w:r>
      <w:proofErr w:type="spellEnd"/>
      <w:r>
        <w:t xml:space="preserve"> Transfer (L) Vizesine başvurmak için ise DS-160 başvuru formunun onay sayfası </w:t>
      </w:r>
      <w:proofErr w:type="gramStart"/>
      <w:r>
        <w:t>dahil</w:t>
      </w:r>
      <w:proofErr w:type="gramEnd"/>
      <w:r>
        <w:t xml:space="preserve"> tüm belgelerin randevu tarihinden en az on (10) iş günü öncesi ABD Büyükelçiliğine gönderilmesi gerekmektedir. DS-160 ile ilgili detaylı bilgi için “http://turkish.turkey.usembassy.gov/ds160_bilgi.html” linki kullanılabilir.</w:t>
      </w:r>
    </w:p>
    <w:p w:rsidR="0022743B" w:rsidRDefault="00FC758A" w:rsidP="0022743B">
      <w:pPr>
        <w:pStyle w:val="content-text"/>
        <w:jc w:val="both"/>
      </w:pPr>
      <w:r>
        <w:t>ABD vizesi için başvuru randevuları; www.usvisa-info.com adresindeki internet sitesi ya da (0850) 252-6355 numaralı telefon aracılığıyla alınılabilmektedir. ABD’den arayan başvuru sahipleri için ise (703) 439-2348 numaralı telefon hizmet vermektedir. Söz konusu telefon hatlarına yapılacak yerel aramalar ücretsizdir. Randevu almak için ayrıca ücret ödemek gereği bulunmamaktadır ve randevu ücreti, vize başvuru ücretinin içinden tahsil edilmektedir.</w:t>
      </w:r>
      <w:r>
        <w:br/>
      </w:r>
      <w:r>
        <w:br/>
        <w:t xml:space="preserve">Başvuru sahipleri, çağrı ve bilgi merkezi aracılığıyla randevularını (Mart 2012’ye kadar Pazartesi-Cuma günleri </w:t>
      </w:r>
      <w:proofErr w:type="gramStart"/>
      <w:r>
        <w:t>07:00</w:t>
      </w:r>
      <w:proofErr w:type="gramEnd"/>
      <w:r>
        <w:t>-21:00 saatleri arasında), 07:00-19:00 saatleri arasında alabilmektedir. Vize başvuru ücretlerini nakit olarak ödemek isteyen başvuru sahipleri, ödemelerini Akbank şubelerinde TL olarak, kredi kartı ile ödeme yapmak isteyen başvuru sahipleri ise otomatik telefon sisteminden veya www.usvisa-info.c</w:t>
      </w:r>
      <w:r w:rsidR="003C1BC1">
        <w:t xml:space="preserve">om adresinden ABD Doları </w:t>
      </w:r>
      <w:proofErr w:type="spellStart"/>
      <w:r w:rsidR="003C1BC1">
        <w:t>olarak</w:t>
      </w:r>
      <w:r>
        <w:t>ödeyebilmektedir</w:t>
      </w:r>
      <w:proofErr w:type="spellEnd"/>
      <w:r>
        <w:t>.</w:t>
      </w:r>
      <w:r>
        <w:br/>
      </w:r>
      <w:r>
        <w:br/>
        <w:t xml:space="preserve">Başvuru sahiplerinin pasaportları, başvuru sırasında seçmiş oldukları PTT şubesine gönderilmekte olup kurye ile gönderi için ayrıca ücret gerekmemektedir. Göçmen Olmayan Vize (B1/B2, C/D, F1/F2, M1/M2, I, J1/J2) ücreti 160 Dolardır. Diğer göçmen olmayan vize başvuru ücretleri hakkında bilgi almak için </w:t>
      </w:r>
      <w:hyperlink r:id="rId19" w:history="1">
        <w:r w:rsidR="0022743B" w:rsidRPr="00A407E9">
          <w:rPr>
            <w:rStyle w:val="Kpr"/>
          </w:rPr>
          <w:t>http://turkish.turkey.usembassy.gov/basvuru_ucreti.html</w:t>
        </w:r>
      </w:hyperlink>
      <w:r w:rsidR="0022743B">
        <w:t xml:space="preserve"> </w:t>
      </w:r>
      <w:r>
        <w:t>web sitesi ziyaret edilebilir.</w:t>
      </w:r>
      <w:r>
        <w:br/>
      </w:r>
      <w:r>
        <w:br/>
      </w:r>
    </w:p>
    <w:p w:rsidR="00FC758A" w:rsidRDefault="00FC758A" w:rsidP="0022743B">
      <w:pPr>
        <w:pStyle w:val="content-text"/>
        <w:jc w:val="both"/>
      </w:pPr>
      <w:r>
        <w:t xml:space="preserve">Vize görüşmelerinde, </w:t>
      </w:r>
      <w:proofErr w:type="spellStart"/>
      <w:r>
        <w:t>Biometric</w:t>
      </w:r>
      <w:proofErr w:type="spellEnd"/>
      <w:r>
        <w:t xml:space="preserve"> Data ekibi parmak taraması yapmakta, kimlik, ad, </w:t>
      </w:r>
      <w:proofErr w:type="spellStart"/>
      <w:r>
        <w:t>soyad</w:t>
      </w:r>
      <w:proofErr w:type="spellEnd"/>
      <w:r>
        <w:t xml:space="preserve"> vb. bilgileri parmak izi alınarak kaydedilmektedir. Ayrıca, yolculuk ve başvuru amacı hakkında sorular sorulmaktadır. Başvuru sırasında başvuru formunun yanı sıra vize türüne göre değişen destekleyici belgeler için </w:t>
      </w:r>
      <w:hyperlink r:id="rId20" w:history="1">
        <w:r w:rsidR="0022743B" w:rsidRPr="00A407E9">
          <w:rPr>
            <w:rStyle w:val="Kpr"/>
          </w:rPr>
          <w:t>http://turkish.turkey.usembassy.gov/destekleyici_belgeler.html</w:t>
        </w:r>
      </w:hyperlink>
      <w:r w:rsidR="0022743B">
        <w:t xml:space="preserve"> </w:t>
      </w:r>
      <w:r>
        <w:t>linkinden bilgi alınabilmektedir.</w:t>
      </w:r>
      <w:r>
        <w:br/>
        <w:t> </w:t>
      </w:r>
    </w:p>
    <w:p w:rsidR="00FC758A" w:rsidRDefault="00FC758A" w:rsidP="00FC758A">
      <w:pPr>
        <w:pStyle w:val="Balk4"/>
      </w:pPr>
      <w:r>
        <w:lastRenderedPageBreak/>
        <w:t>Resmi Tatiller ve Çalışma Saatleri</w:t>
      </w:r>
    </w:p>
    <w:p w:rsidR="00FC758A" w:rsidRDefault="00FC758A" w:rsidP="003A7BFD">
      <w:pPr>
        <w:pStyle w:val="content-text"/>
      </w:pPr>
      <w:r>
        <w:t>ABD’de normal çalışma günleri Pazartesi-Cuma arasıdır. Mesai saatleri genelde sabah 08.00-17.00 veya 09.00-18.00 arasıdır.</w:t>
      </w:r>
      <w:r>
        <w:br/>
      </w:r>
      <w:r>
        <w:br/>
        <w:t xml:space="preserve">Yeni </w:t>
      </w:r>
      <w:proofErr w:type="gramStart"/>
      <w:r>
        <w:t>Yıl : 1</w:t>
      </w:r>
      <w:proofErr w:type="gramEnd"/>
      <w:r>
        <w:t xml:space="preserve"> Ocak</w:t>
      </w:r>
      <w:r>
        <w:br/>
        <w:t>Noel : 25 Aralık</w:t>
      </w:r>
      <w:r>
        <w:br/>
        <w:t>Şükran Günü : Kasım ayının dördüncü Perşembe günü</w:t>
      </w:r>
      <w:r>
        <w:br/>
        <w:t>Ulusal Bağımsızlık Günü : 4 Temmuz</w:t>
      </w:r>
      <w:r>
        <w:br/>
        <w:t>Martin Luther King Günü : Haziran'ın üçüncü Pazartesi günü</w:t>
      </w:r>
      <w:r>
        <w:br/>
        <w:t xml:space="preserve">Başkan’ın Günü : G. Washington, A. </w:t>
      </w:r>
      <w:proofErr w:type="spellStart"/>
      <w:r>
        <w:t>Lincoln’ün</w:t>
      </w:r>
      <w:proofErr w:type="spellEnd"/>
      <w:r>
        <w:t xml:space="preserve"> doğum günleri anısına her yıl Şubat ayının üçüncü Pazartesi günü</w:t>
      </w:r>
      <w:r>
        <w:br/>
      </w:r>
      <w:proofErr w:type="spellStart"/>
      <w:r>
        <w:t>Memorial</w:t>
      </w:r>
      <w:proofErr w:type="spellEnd"/>
      <w:r>
        <w:t xml:space="preserve"> </w:t>
      </w:r>
      <w:proofErr w:type="spellStart"/>
      <w:r>
        <w:t>day</w:t>
      </w:r>
      <w:proofErr w:type="spellEnd"/>
      <w:r>
        <w:t xml:space="preserve"> (Anma Günü) : Mayıs'ın son Pazartesi günü</w:t>
      </w:r>
      <w:r>
        <w:br/>
        <w:t>İşçi Bayramı : Eylül'ün birinci Pazartesi günü</w:t>
      </w:r>
      <w:r>
        <w:br/>
      </w:r>
      <w:proofErr w:type="spellStart"/>
      <w:r>
        <w:t>Colombus</w:t>
      </w:r>
      <w:proofErr w:type="spellEnd"/>
      <w:r>
        <w:t xml:space="preserve"> Günü : Ekim ayının ikinci Pazartesi günü</w:t>
      </w:r>
      <w:r>
        <w:br/>
      </w:r>
      <w:proofErr w:type="spellStart"/>
      <w:r>
        <w:t>Veterans</w:t>
      </w:r>
      <w:proofErr w:type="spellEnd"/>
      <w:r>
        <w:t xml:space="preserve"> (</w:t>
      </w:r>
      <w:proofErr w:type="spellStart"/>
      <w:r>
        <w:t>Armistice</w:t>
      </w:r>
      <w:proofErr w:type="spellEnd"/>
      <w:r>
        <w:t>) Günü : 11 Kasım</w:t>
      </w:r>
      <w:r>
        <w:br/>
        <w:t> </w:t>
      </w:r>
    </w:p>
    <w:p w:rsidR="00FC758A" w:rsidRDefault="00FC758A" w:rsidP="00FC758A">
      <w:pPr>
        <w:pStyle w:val="Balk4"/>
      </w:pPr>
      <w:r>
        <w:t>Yerel Saat</w:t>
      </w:r>
    </w:p>
    <w:p w:rsidR="00FC758A" w:rsidRDefault="00FC758A" w:rsidP="00FC758A">
      <w:pPr>
        <w:pStyle w:val="content-text"/>
      </w:pPr>
      <w:r>
        <w:t>Atlas Okyanusu kıyısı Türkiye’den 7 saat, Büyük Okyanus kıyısı ise 10 saat geridir.</w:t>
      </w:r>
    </w:p>
    <w:p w:rsidR="00FC758A" w:rsidRDefault="00FC758A" w:rsidP="00FC758A">
      <w:pPr>
        <w:pStyle w:val="Balk4"/>
      </w:pPr>
      <w:r>
        <w:t> </w:t>
      </w:r>
    </w:p>
    <w:p w:rsidR="00FC758A" w:rsidRDefault="00FC758A" w:rsidP="00FC758A">
      <w:pPr>
        <w:pStyle w:val="Balk4"/>
      </w:pPr>
      <w:r>
        <w:t>İklim</w:t>
      </w:r>
    </w:p>
    <w:p w:rsidR="00FC758A" w:rsidRDefault="00FC758A" w:rsidP="003A7BFD">
      <w:pPr>
        <w:pStyle w:val="content-text"/>
        <w:jc w:val="both"/>
      </w:pPr>
      <w:r>
        <w:t xml:space="preserve">Çok geniş bir coğrafyaya yayılan ABD’nin farklı bölgelerinde farklı iklim özellikleri görülmektedir. Genelde ılıman olan iklim, güneye doğru tropikal özellikle göstermektedir. Hawaii ve Florida’da tropik, Alaska’da kutup iklimi gözlenirken </w:t>
      </w:r>
      <w:proofErr w:type="spellStart"/>
      <w:r>
        <w:t>Mississippi</w:t>
      </w:r>
      <w:proofErr w:type="spellEnd"/>
      <w:r>
        <w:t xml:space="preserve"> Nehri’nin batısındaki büyük düzlüklerde yarı bozkır iklimi </w:t>
      </w:r>
      <w:proofErr w:type="gramStart"/>
      <w:r>
        <w:t>hakimdir</w:t>
      </w:r>
      <w:proofErr w:type="gramEnd"/>
      <w:r>
        <w:t xml:space="preserve">. </w:t>
      </w:r>
      <w:proofErr w:type="spellStart"/>
      <w:r>
        <w:t>Ovak</w:t>
      </w:r>
      <w:proofErr w:type="spellEnd"/>
      <w:r>
        <w:t xml:space="preserve"> ve Şubat aylarında </w:t>
      </w:r>
      <w:proofErr w:type="spellStart"/>
      <w:r>
        <w:t>Rocky</w:t>
      </w:r>
      <w:proofErr w:type="spellEnd"/>
      <w:r>
        <w:t xml:space="preserve"> Dağları’nın doğu eteklerinden esen ılık rüzgarlar zaman zaman kuzeybatıda </w:t>
      </w:r>
      <w:proofErr w:type="gramStart"/>
      <w:r>
        <w:t>hakim</w:t>
      </w:r>
      <w:proofErr w:type="gramEnd"/>
      <w:r>
        <w:t xml:space="preserve"> olan soğuk kışların etkisini azaltmaktadır. Federal Başkent </w:t>
      </w:r>
      <w:proofErr w:type="spellStart"/>
      <w:r>
        <w:t>Vaşington’da</w:t>
      </w:r>
      <w:proofErr w:type="spellEnd"/>
      <w:r>
        <w:t xml:space="preserve"> en sıcak ay Temmuz (21-31°C), en soğuk ay Ocak (-3-6°C), yağmur yağışının en bol olduğu ay Ağustos, en kurak ay Şubat ayıdır.</w:t>
      </w:r>
    </w:p>
    <w:p w:rsidR="00380BB9" w:rsidRDefault="00380BB9" w:rsidP="00380BB9">
      <w:pPr>
        <w:pStyle w:val="NormalWeb"/>
        <w:jc w:val="center"/>
        <w:rPr>
          <w:b/>
          <w:sz w:val="22"/>
          <w:szCs w:val="22"/>
        </w:rPr>
      </w:pPr>
    </w:p>
    <w:p w:rsidR="00380BB9" w:rsidRDefault="00380BB9" w:rsidP="00380BB9">
      <w:pPr>
        <w:pStyle w:val="NormalWeb"/>
        <w:jc w:val="center"/>
        <w:rPr>
          <w:b/>
          <w:sz w:val="22"/>
          <w:szCs w:val="22"/>
        </w:rPr>
      </w:pPr>
    </w:p>
    <w:p w:rsidR="00380BB9" w:rsidRDefault="00380BB9" w:rsidP="00380BB9">
      <w:pPr>
        <w:pStyle w:val="NormalWeb"/>
        <w:jc w:val="center"/>
        <w:rPr>
          <w:b/>
          <w:sz w:val="22"/>
          <w:szCs w:val="22"/>
        </w:rPr>
      </w:pPr>
    </w:p>
    <w:p w:rsidR="00380BB9" w:rsidRDefault="00380BB9" w:rsidP="00380BB9">
      <w:pPr>
        <w:pStyle w:val="NormalWeb"/>
        <w:jc w:val="center"/>
        <w:rPr>
          <w:b/>
          <w:sz w:val="22"/>
          <w:szCs w:val="22"/>
        </w:rPr>
      </w:pPr>
    </w:p>
    <w:p w:rsidR="0022743B" w:rsidRDefault="0022743B" w:rsidP="00380BB9">
      <w:pPr>
        <w:pStyle w:val="NormalWeb"/>
        <w:jc w:val="center"/>
        <w:rPr>
          <w:b/>
          <w:sz w:val="22"/>
          <w:szCs w:val="22"/>
        </w:rPr>
      </w:pPr>
    </w:p>
    <w:p w:rsidR="0022743B" w:rsidRDefault="0022743B" w:rsidP="00380BB9">
      <w:pPr>
        <w:pStyle w:val="NormalWeb"/>
        <w:jc w:val="center"/>
        <w:rPr>
          <w:b/>
          <w:sz w:val="22"/>
          <w:szCs w:val="22"/>
        </w:rPr>
      </w:pPr>
    </w:p>
    <w:p w:rsidR="00A87323" w:rsidRPr="00380BB9" w:rsidRDefault="00D54B4C" w:rsidP="00380BB9">
      <w:pPr>
        <w:pStyle w:val="NormalWeb"/>
        <w:jc w:val="center"/>
        <w:rPr>
          <w:b/>
          <w:sz w:val="22"/>
          <w:szCs w:val="22"/>
        </w:rPr>
      </w:pPr>
      <w:r w:rsidRPr="00380BB9">
        <w:rPr>
          <w:b/>
          <w:sz w:val="22"/>
          <w:szCs w:val="22"/>
        </w:rPr>
        <w:lastRenderedPageBreak/>
        <w:t>YARARLI ADRESLER</w:t>
      </w:r>
    </w:p>
    <w:p w:rsidR="00D54B4C" w:rsidRPr="00380BB9" w:rsidRDefault="00D54B4C" w:rsidP="00460465">
      <w:pPr>
        <w:pStyle w:val="ListeParagraf"/>
        <w:numPr>
          <w:ilvl w:val="0"/>
          <w:numId w:val="4"/>
        </w:numPr>
        <w:jc w:val="both"/>
        <w:rPr>
          <w:rFonts w:ascii="Times New Roman" w:hAnsi="Times New Roman" w:cs="Times New Roman"/>
          <w:lang w:bidi="tr-TR"/>
        </w:rPr>
      </w:pPr>
      <w:r w:rsidRPr="00380BB9">
        <w:rPr>
          <w:rFonts w:ascii="Times New Roman" w:hAnsi="Times New Roman" w:cs="Times New Roman"/>
          <w:lang w:bidi="tr-TR"/>
        </w:rPr>
        <w:t>WASHİNGTON BÜYÜKELÇİLİĞİ TİCARET MÜŞAVİRLİĞİ/ TURKİSH EMBASSY OFFİCE OF THE COMMERCİAL COUNSELLOR</w:t>
      </w:r>
    </w:p>
    <w:p w:rsidR="00D54B4C" w:rsidRPr="00380BB9" w:rsidRDefault="00D54B4C" w:rsidP="00460465">
      <w:pPr>
        <w:jc w:val="both"/>
        <w:rPr>
          <w:rFonts w:ascii="Times New Roman" w:hAnsi="Times New Roman" w:cs="Times New Roman"/>
          <w:lang w:bidi="tr-TR"/>
        </w:rPr>
      </w:pPr>
      <w:proofErr w:type="gramStart"/>
      <w:r w:rsidRPr="00380BB9">
        <w:rPr>
          <w:rFonts w:ascii="Times New Roman" w:hAnsi="Times New Roman" w:cs="Times New Roman"/>
          <w:lang w:bidi="tr-TR"/>
        </w:rPr>
        <w:t>Adres : 2525</w:t>
      </w:r>
      <w:proofErr w:type="gramEnd"/>
      <w:r w:rsidRPr="00380BB9">
        <w:rPr>
          <w:rFonts w:ascii="Times New Roman" w:hAnsi="Times New Roman" w:cs="Times New Roman"/>
          <w:lang w:bidi="tr-TR"/>
        </w:rPr>
        <w:t xml:space="preserve"> Massachusetts </w:t>
      </w:r>
      <w:proofErr w:type="spellStart"/>
      <w:r w:rsidRPr="00380BB9">
        <w:rPr>
          <w:rFonts w:ascii="Times New Roman" w:hAnsi="Times New Roman" w:cs="Times New Roman"/>
          <w:lang w:bidi="tr-TR"/>
        </w:rPr>
        <w:t>Ave</w:t>
      </w:r>
      <w:proofErr w:type="spellEnd"/>
      <w:r w:rsidRPr="00380BB9">
        <w:rPr>
          <w:rFonts w:ascii="Times New Roman" w:hAnsi="Times New Roman" w:cs="Times New Roman"/>
          <w:lang w:bidi="tr-TR"/>
        </w:rPr>
        <w:t xml:space="preserve">. N.W.WASHINGTON, D.C. 20008 </w:t>
      </w:r>
      <w:proofErr w:type="gramStart"/>
      <w:r w:rsidRPr="00380BB9">
        <w:rPr>
          <w:rFonts w:ascii="Times New Roman" w:hAnsi="Times New Roman" w:cs="Times New Roman"/>
          <w:lang w:bidi="tr-TR"/>
        </w:rPr>
        <w:t>Telefon : 00</w:t>
      </w:r>
      <w:proofErr w:type="gramEnd"/>
      <w:r w:rsidRPr="00380BB9">
        <w:rPr>
          <w:rFonts w:ascii="Times New Roman" w:hAnsi="Times New Roman" w:cs="Times New Roman"/>
          <w:lang w:bidi="tr-TR"/>
        </w:rPr>
        <w:t xml:space="preserve"> 1 202 612 67 80 Faks : 00 1 202 238 06 29 E-posta:</w:t>
      </w:r>
      <w:hyperlink r:id="rId21" w:history="1">
        <w:r w:rsidRPr="00380BB9">
          <w:rPr>
            <w:rStyle w:val="Kpr"/>
            <w:rFonts w:ascii="Times New Roman" w:hAnsi="Times New Roman" w:cs="Times New Roman"/>
            <w:lang w:bidi="tr-TR"/>
          </w:rPr>
          <w:t xml:space="preserve"> </w:t>
        </w:r>
        <w:r w:rsidRPr="00380BB9">
          <w:rPr>
            <w:rStyle w:val="Kpr"/>
            <w:rFonts w:ascii="Times New Roman" w:hAnsi="Times New Roman" w:cs="Times New Roman"/>
            <w:lang w:bidi="en-US"/>
          </w:rPr>
          <w:t>vasington@ekonomi.gov.tr</w:t>
        </w:r>
      </w:hyperlink>
    </w:p>
    <w:p w:rsidR="00D54B4C" w:rsidRPr="00380BB9" w:rsidRDefault="00D54B4C" w:rsidP="00460465">
      <w:pPr>
        <w:pStyle w:val="ListeParagraf"/>
        <w:numPr>
          <w:ilvl w:val="0"/>
          <w:numId w:val="3"/>
        </w:numPr>
        <w:jc w:val="both"/>
        <w:rPr>
          <w:rFonts w:ascii="Times New Roman" w:hAnsi="Times New Roman" w:cs="Times New Roman"/>
          <w:lang w:bidi="tr-TR"/>
        </w:rPr>
      </w:pPr>
      <w:r w:rsidRPr="00380BB9">
        <w:rPr>
          <w:rFonts w:ascii="Times New Roman" w:hAnsi="Times New Roman" w:cs="Times New Roman"/>
          <w:lang w:bidi="tr-TR"/>
        </w:rPr>
        <w:t>NEW YORK BAŞKONSOLOSLUĞU TICARET ATAŞELIĞI</w:t>
      </w:r>
    </w:p>
    <w:p w:rsidR="00D54B4C" w:rsidRPr="00380BB9" w:rsidRDefault="00D54B4C" w:rsidP="00460465">
      <w:pPr>
        <w:jc w:val="both"/>
        <w:rPr>
          <w:rFonts w:ascii="Times New Roman" w:hAnsi="Times New Roman" w:cs="Times New Roman"/>
          <w:lang w:bidi="tr-TR"/>
        </w:rPr>
      </w:pPr>
      <w:proofErr w:type="gramStart"/>
      <w:r w:rsidRPr="00380BB9">
        <w:rPr>
          <w:rFonts w:ascii="Times New Roman" w:hAnsi="Times New Roman" w:cs="Times New Roman"/>
          <w:lang w:bidi="tr-TR"/>
        </w:rPr>
        <w:t>Adres : 821</w:t>
      </w:r>
      <w:proofErr w:type="gramEnd"/>
      <w:r w:rsidRPr="00380BB9">
        <w:rPr>
          <w:rFonts w:ascii="Times New Roman" w:hAnsi="Times New Roman" w:cs="Times New Roman"/>
          <w:lang w:bidi="tr-TR"/>
        </w:rPr>
        <w:t xml:space="preserve"> United Nations Plaza, New York, NY 10017 Tel: (212) 687-1530 Faks: (212) 687-2078 E-posta:</w:t>
      </w:r>
      <w:hyperlink r:id="rId22" w:history="1">
        <w:r w:rsidRPr="00380BB9">
          <w:rPr>
            <w:rStyle w:val="Kpr"/>
            <w:rFonts w:ascii="Times New Roman" w:hAnsi="Times New Roman" w:cs="Times New Roman"/>
            <w:lang w:bidi="tr-TR"/>
          </w:rPr>
          <w:t xml:space="preserve"> newyork@ekonomi.gov.tr</w:t>
        </w:r>
      </w:hyperlink>
    </w:p>
    <w:p w:rsidR="00D54B4C" w:rsidRPr="00380BB9" w:rsidRDefault="00D54B4C" w:rsidP="00460465">
      <w:pPr>
        <w:pStyle w:val="ListeParagraf"/>
        <w:numPr>
          <w:ilvl w:val="0"/>
          <w:numId w:val="3"/>
        </w:numPr>
        <w:jc w:val="both"/>
        <w:rPr>
          <w:rFonts w:ascii="Times New Roman" w:hAnsi="Times New Roman" w:cs="Times New Roman"/>
          <w:lang w:bidi="tr-TR"/>
        </w:rPr>
      </w:pPr>
      <w:r w:rsidRPr="00380BB9">
        <w:rPr>
          <w:rFonts w:ascii="Times New Roman" w:hAnsi="Times New Roman" w:cs="Times New Roman"/>
          <w:lang w:bidi="tr-TR"/>
        </w:rPr>
        <w:t>ŞİKAGO BAŞKONSOLOSLUĞU TİCARET ATAŞELİĞİ</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 xml:space="preserve">Adres: 444 North Michigan </w:t>
      </w:r>
      <w:proofErr w:type="spellStart"/>
      <w:r w:rsidRPr="00380BB9">
        <w:rPr>
          <w:rFonts w:ascii="Times New Roman" w:hAnsi="Times New Roman" w:cs="Times New Roman"/>
          <w:lang w:bidi="tr-TR"/>
        </w:rPr>
        <w:t>Ave</w:t>
      </w:r>
      <w:proofErr w:type="spellEnd"/>
      <w:r w:rsidRPr="00380BB9">
        <w:rPr>
          <w:rFonts w:ascii="Times New Roman" w:hAnsi="Times New Roman" w:cs="Times New Roman"/>
          <w:lang w:bidi="tr-TR"/>
        </w:rPr>
        <w:t>. Suite 2930</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Chicago, IL 60611</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Tel: 00 1 (312) 410-9005</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Faks: 00 1 (312) 410-9006</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E-posta:</w:t>
      </w:r>
      <w:hyperlink r:id="rId23" w:history="1">
        <w:r w:rsidRPr="00380BB9">
          <w:rPr>
            <w:rStyle w:val="Kpr"/>
            <w:rFonts w:ascii="Times New Roman" w:hAnsi="Times New Roman" w:cs="Times New Roman"/>
            <w:lang w:bidi="tr-TR"/>
          </w:rPr>
          <w:t xml:space="preserve"> sikago@ekonomi.gov.tr</w:t>
        </w:r>
      </w:hyperlink>
    </w:p>
    <w:p w:rsidR="00D54B4C" w:rsidRPr="00380BB9" w:rsidRDefault="00D54B4C" w:rsidP="00460465">
      <w:pPr>
        <w:pStyle w:val="ListeParagraf"/>
        <w:numPr>
          <w:ilvl w:val="0"/>
          <w:numId w:val="3"/>
        </w:numPr>
        <w:jc w:val="both"/>
        <w:rPr>
          <w:rFonts w:ascii="Times New Roman" w:hAnsi="Times New Roman" w:cs="Times New Roman"/>
          <w:lang w:bidi="tr-TR"/>
        </w:rPr>
      </w:pPr>
      <w:r w:rsidRPr="00380BB9">
        <w:rPr>
          <w:rFonts w:ascii="Times New Roman" w:hAnsi="Times New Roman" w:cs="Times New Roman"/>
          <w:lang w:bidi="tr-TR"/>
        </w:rPr>
        <w:t>LOS ANGELES BAŞKONSOLOSLUĞU TİCARET ATAŞELİĞİ</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 xml:space="preserve">Adres: 6380 </w:t>
      </w:r>
      <w:proofErr w:type="spellStart"/>
      <w:r w:rsidRPr="00380BB9">
        <w:rPr>
          <w:rFonts w:ascii="Times New Roman" w:hAnsi="Times New Roman" w:cs="Times New Roman"/>
          <w:lang w:bidi="tr-TR"/>
        </w:rPr>
        <w:t>Wilshire</w:t>
      </w:r>
      <w:proofErr w:type="spellEnd"/>
      <w:r w:rsidRPr="00380BB9">
        <w:rPr>
          <w:rFonts w:ascii="Times New Roman" w:hAnsi="Times New Roman" w:cs="Times New Roman"/>
          <w:lang w:bidi="tr-TR"/>
        </w:rPr>
        <w:t xml:space="preserve"> </w:t>
      </w:r>
      <w:proofErr w:type="spellStart"/>
      <w:r w:rsidRPr="00380BB9">
        <w:rPr>
          <w:rFonts w:ascii="Times New Roman" w:hAnsi="Times New Roman" w:cs="Times New Roman"/>
          <w:lang w:bidi="tr-TR"/>
        </w:rPr>
        <w:t>Blvd</w:t>
      </w:r>
      <w:proofErr w:type="spellEnd"/>
      <w:r w:rsidRPr="00380BB9">
        <w:rPr>
          <w:rFonts w:ascii="Times New Roman" w:hAnsi="Times New Roman" w:cs="Times New Roman"/>
          <w:lang w:bidi="tr-TR"/>
        </w:rPr>
        <w:t>. Suite:1210</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Los Angeles, CA 90048</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Tel: (323) 852-1894</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Faks: (323) 852-1896</w:t>
      </w:r>
    </w:p>
    <w:p w:rsidR="00D54B4C" w:rsidRDefault="00D54B4C" w:rsidP="00460465">
      <w:pPr>
        <w:jc w:val="both"/>
        <w:rPr>
          <w:rFonts w:ascii="Times New Roman" w:hAnsi="Times New Roman" w:cs="Times New Roman"/>
        </w:rPr>
      </w:pPr>
      <w:r w:rsidRPr="00380BB9">
        <w:rPr>
          <w:rFonts w:ascii="Times New Roman" w:hAnsi="Times New Roman" w:cs="Times New Roman"/>
          <w:lang w:bidi="tr-TR"/>
        </w:rPr>
        <w:t>E-posta:</w:t>
      </w:r>
      <w:hyperlink r:id="rId24" w:history="1">
        <w:r w:rsidRPr="00380BB9">
          <w:rPr>
            <w:rStyle w:val="Kpr"/>
            <w:rFonts w:ascii="Times New Roman" w:hAnsi="Times New Roman" w:cs="Times New Roman"/>
            <w:lang w:bidi="tr-TR"/>
          </w:rPr>
          <w:t xml:space="preserve"> losangeles@ekonomi.gov.tr</w:t>
        </w:r>
      </w:hyperlink>
    </w:p>
    <w:p w:rsidR="00380BB9" w:rsidRPr="00380BB9" w:rsidRDefault="00380BB9" w:rsidP="00460465">
      <w:pPr>
        <w:jc w:val="both"/>
        <w:rPr>
          <w:rFonts w:ascii="Times New Roman" w:hAnsi="Times New Roman" w:cs="Times New Roman"/>
        </w:rPr>
      </w:pPr>
    </w:p>
    <w:p w:rsidR="00D54B4C" w:rsidRPr="00380BB9" w:rsidRDefault="00D54B4C" w:rsidP="00460465">
      <w:pPr>
        <w:pStyle w:val="ListeParagraf"/>
        <w:numPr>
          <w:ilvl w:val="0"/>
          <w:numId w:val="3"/>
        </w:numPr>
        <w:jc w:val="both"/>
        <w:rPr>
          <w:rFonts w:ascii="Times New Roman" w:hAnsi="Times New Roman" w:cs="Times New Roman"/>
          <w:lang w:bidi="tr-TR"/>
        </w:rPr>
      </w:pPr>
      <w:r w:rsidRPr="00380BB9">
        <w:rPr>
          <w:rFonts w:ascii="Times New Roman" w:hAnsi="Times New Roman" w:cs="Times New Roman"/>
          <w:lang w:bidi="tr-TR"/>
        </w:rPr>
        <w:t>ABD ANKARA BÜYÜKELÇİLİĞİ TİCARET MÜŞAVİRLİĞİ</w:t>
      </w:r>
    </w:p>
    <w:p w:rsidR="00D54B4C" w:rsidRPr="00380BB9" w:rsidRDefault="00D54B4C" w:rsidP="00460465">
      <w:pPr>
        <w:jc w:val="both"/>
        <w:rPr>
          <w:rFonts w:ascii="Times New Roman" w:hAnsi="Times New Roman" w:cs="Times New Roman"/>
          <w:lang w:bidi="tr-TR"/>
        </w:rPr>
      </w:pPr>
      <w:r w:rsidRPr="00380BB9">
        <w:rPr>
          <w:rFonts w:ascii="Times New Roman" w:hAnsi="Times New Roman" w:cs="Times New Roman"/>
          <w:lang w:bidi="tr-TR"/>
        </w:rPr>
        <w:t>Adres: Atatürk Bulvarı 110, Kavaklıdere, 06100 Ankara Telefon : (90312) 455 55 55 Faks : (90312) 467 00 19</w:t>
      </w:r>
    </w:p>
    <w:p w:rsidR="00D54B4C" w:rsidRPr="00460465" w:rsidRDefault="00D54B4C" w:rsidP="00460465">
      <w:pPr>
        <w:jc w:val="both"/>
        <w:rPr>
          <w:rFonts w:ascii="Times New Roman" w:hAnsi="Times New Roman" w:cs="Times New Roman"/>
          <w:lang w:bidi="tr-TR"/>
        </w:rPr>
      </w:pPr>
      <w:r w:rsidRPr="00380BB9">
        <w:rPr>
          <w:rFonts w:ascii="Times New Roman" w:hAnsi="Times New Roman" w:cs="Times New Roman"/>
          <w:lang w:bidi="tr-TR"/>
        </w:rPr>
        <w:t>Internet :</w:t>
      </w:r>
      <w:hyperlink r:id="rId25" w:history="1">
        <w:r w:rsidRPr="00380BB9">
          <w:rPr>
            <w:rStyle w:val="Kpr"/>
            <w:rFonts w:ascii="Times New Roman" w:hAnsi="Times New Roman" w:cs="Times New Roman"/>
            <w:lang w:bidi="tr-TR"/>
          </w:rPr>
          <w:t xml:space="preserve"> http://www.buyusa.gov/turkey</w:t>
        </w:r>
        <w:r w:rsidRPr="00380BB9">
          <w:rPr>
            <w:rStyle w:val="Kpr"/>
            <w:rFonts w:ascii="Times New Roman" w:hAnsi="Times New Roman" w:cs="Times New Roman"/>
            <w:lang w:bidi="en-US"/>
          </w:rPr>
          <w:t>,</w:t>
        </w:r>
      </w:hyperlink>
      <w:hyperlink r:id="rId26" w:history="1">
        <w:r w:rsidRPr="00380BB9">
          <w:rPr>
            <w:rStyle w:val="Kpr"/>
            <w:rFonts w:ascii="Times New Roman" w:hAnsi="Times New Roman" w:cs="Times New Roman"/>
            <w:lang w:bidi="en-US"/>
          </w:rPr>
          <w:t xml:space="preserve"> </w:t>
        </w:r>
        <w:r w:rsidRPr="00380BB9">
          <w:rPr>
            <w:rStyle w:val="Kpr"/>
            <w:rFonts w:ascii="Times New Roman" w:hAnsi="Times New Roman" w:cs="Times New Roman"/>
            <w:lang w:bidi="tr-TR"/>
          </w:rPr>
          <w:t>http://turkey.usembassy.gov/</w:t>
        </w:r>
      </w:hyperlink>
    </w:p>
    <w:p w:rsidR="00CB7BA7" w:rsidRPr="00460465" w:rsidRDefault="00CB7BA7" w:rsidP="00460465">
      <w:pPr>
        <w:jc w:val="both"/>
        <w:rPr>
          <w:rFonts w:ascii="Times New Roman" w:hAnsi="Times New Roman" w:cs="Times New Roman"/>
        </w:rPr>
      </w:pPr>
    </w:p>
    <w:sectPr w:rsidR="00CB7BA7" w:rsidRPr="00460465" w:rsidSect="00562F92">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A4E" w:rsidRDefault="00B00A4E" w:rsidP="00962333">
      <w:pPr>
        <w:spacing w:after="0" w:line="240" w:lineRule="auto"/>
      </w:pPr>
      <w:r>
        <w:separator/>
      </w:r>
    </w:p>
  </w:endnote>
  <w:endnote w:type="continuationSeparator" w:id="0">
    <w:p w:rsidR="00B00A4E" w:rsidRDefault="00B00A4E" w:rsidP="00962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4E" w:rsidRPr="00962333" w:rsidRDefault="00B00A4E" w:rsidP="00962333">
    <w:pPr>
      <w:pStyle w:val="Altbilgi"/>
      <w:pBdr>
        <w:top w:val="thinThickSmallGap" w:sz="24" w:space="1" w:color="622423" w:themeColor="accent2" w:themeShade="7F"/>
      </w:pBdr>
      <w:jc w:val="center"/>
      <w:rPr>
        <w:rFonts w:asciiTheme="majorHAnsi" w:eastAsiaTheme="majorEastAsia" w:hAnsiTheme="majorHAnsi" w:cstheme="majorBidi"/>
        <w:lang w:bidi="tr-TR"/>
      </w:rPr>
    </w:pPr>
    <w:r w:rsidRPr="00962333">
      <w:rPr>
        <w:rFonts w:asciiTheme="majorHAnsi" w:eastAsiaTheme="majorEastAsia" w:hAnsiTheme="majorHAnsi" w:cstheme="majorBidi"/>
        <w:lang w:bidi="tr-TR"/>
      </w:rPr>
      <w:t>KTO DIŞ TİCARET BİRİMİ ABD ÜLKE RAPORU</w:t>
    </w:r>
  </w:p>
  <w:p w:rsidR="00B00A4E" w:rsidRPr="00962333" w:rsidRDefault="00B00A4E" w:rsidP="00D54B4C">
    <w:pPr>
      <w:pStyle w:val="Altbilgi"/>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lang w:bidi="tr-TR"/>
      </w:rPr>
      <w:t xml:space="preserve">               </w:t>
    </w:r>
    <w:r w:rsidR="003A7BFD">
      <w:rPr>
        <w:rFonts w:asciiTheme="majorHAnsi" w:eastAsiaTheme="majorEastAsia" w:hAnsiTheme="majorHAnsi" w:cstheme="majorBidi"/>
        <w:lang w:bidi="tr-TR"/>
      </w:rPr>
      <w:t xml:space="preserve">                       </w:t>
    </w:r>
    <w:proofErr w:type="gramStart"/>
    <w:r w:rsidR="003A7BFD">
      <w:rPr>
        <w:rFonts w:asciiTheme="majorHAnsi" w:eastAsiaTheme="majorEastAsia" w:hAnsiTheme="majorHAnsi" w:cstheme="majorBidi"/>
        <w:lang w:bidi="tr-TR"/>
      </w:rPr>
      <w:t xml:space="preserve">Kaynak : </w:t>
    </w:r>
    <w:r>
      <w:rPr>
        <w:rFonts w:asciiTheme="majorHAnsi" w:eastAsiaTheme="majorEastAsia" w:hAnsiTheme="majorHAnsi" w:cstheme="majorBidi"/>
        <w:lang w:bidi="tr-TR"/>
      </w:rPr>
      <w:t>Ekonomi</w:t>
    </w:r>
    <w:proofErr w:type="gramEnd"/>
    <w:r>
      <w:rPr>
        <w:rFonts w:asciiTheme="majorHAnsi" w:eastAsiaTheme="majorEastAsia" w:hAnsiTheme="majorHAnsi" w:cstheme="majorBidi"/>
        <w:lang w:bidi="tr-TR"/>
      </w:rPr>
      <w:t xml:space="preserve"> Bakanlığı, TOBB, </w:t>
    </w:r>
    <w:r w:rsidRPr="00962333">
      <w:rPr>
        <w:rFonts w:asciiTheme="majorHAnsi" w:eastAsiaTheme="majorEastAsia" w:hAnsiTheme="majorHAnsi" w:cstheme="majorBidi"/>
        <w:lang w:bidi="tr-TR"/>
      </w:rPr>
      <w:t>TUİK, TİM,</w:t>
    </w:r>
    <w:r>
      <w:rPr>
        <w:rFonts w:asciiTheme="majorHAnsi" w:eastAsiaTheme="majorEastAsia" w:hAnsiTheme="majorHAnsi" w:cstheme="majorBidi"/>
        <w:lang w:bidi="tr-TR"/>
      </w:rPr>
      <w:t xml:space="preserve"> KOSGEB</w:t>
    </w:r>
    <w:r w:rsidRPr="00962333">
      <w:rPr>
        <w:rFonts w:asciiTheme="majorHAnsi" w:eastAsiaTheme="majorEastAsia" w:hAnsiTheme="majorHAnsi" w:cstheme="majorBidi"/>
      </w:rPr>
      <w:ptab w:relativeTo="margin" w:alignment="right" w:leader="none"/>
    </w:r>
    <w:r w:rsidRPr="00962333">
      <w:rPr>
        <w:rFonts w:asciiTheme="majorHAnsi" w:eastAsiaTheme="majorEastAsia" w:hAnsiTheme="majorHAnsi" w:cstheme="majorBidi"/>
      </w:rPr>
      <w:t xml:space="preserve">Sayfa </w:t>
    </w:r>
    <w:r w:rsidRPr="00962333">
      <w:rPr>
        <w:rFonts w:asciiTheme="majorHAnsi" w:eastAsiaTheme="minorEastAsia" w:hAnsiTheme="majorHAnsi"/>
      </w:rPr>
      <w:fldChar w:fldCharType="begin"/>
    </w:r>
    <w:r w:rsidRPr="00962333">
      <w:rPr>
        <w:rFonts w:asciiTheme="majorHAnsi" w:hAnsiTheme="majorHAnsi"/>
      </w:rPr>
      <w:instrText>PAGE   \* MERGEFORMAT</w:instrText>
    </w:r>
    <w:r w:rsidRPr="00962333">
      <w:rPr>
        <w:rFonts w:asciiTheme="majorHAnsi" w:eastAsiaTheme="minorEastAsia" w:hAnsiTheme="majorHAnsi"/>
      </w:rPr>
      <w:fldChar w:fldCharType="separate"/>
    </w:r>
    <w:r w:rsidR="00FB1EDD" w:rsidRPr="00FB1EDD">
      <w:rPr>
        <w:rFonts w:asciiTheme="majorHAnsi" w:eastAsiaTheme="majorEastAsia" w:hAnsiTheme="majorHAnsi" w:cstheme="majorBidi"/>
        <w:noProof/>
      </w:rPr>
      <w:t>13</w:t>
    </w:r>
    <w:r w:rsidRPr="00962333">
      <w:rPr>
        <w:rFonts w:asciiTheme="majorHAnsi" w:eastAsiaTheme="majorEastAsia" w:hAnsiTheme="majorHAnsi" w:cstheme="majorBidi"/>
      </w:rPr>
      <w:fldChar w:fldCharType="end"/>
    </w:r>
  </w:p>
  <w:p w:rsidR="00B00A4E" w:rsidRPr="00962333" w:rsidRDefault="00B00A4E" w:rsidP="00962333">
    <w:pPr>
      <w:pStyle w:val="Altbilgi"/>
      <w:jc w:val="center"/>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A4E" w:rsidRDefault="00B00A4E" w:rsidP="00962333">
      <w:pPr>
        <w:spacing w:after="0" w:line="240" w:lineRule="auto"/>
      </w:pPr>
      <w:r>
        <w:separator/>
      </w:r>
    </w:p>
  </w:footnote>
  <w:footnote w:type="continuationSeparator" w:id="0">
    <w:p w:rsidR="00B00A4E" w:rsidRDefault="00B00A4E" w:rsidP="009623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77738743"/>
      <w:dataBinding w:prefixMappings="xmlns:ns0='http://schemas.openxmlformats.org/package/2006/metadata/core-properties' xmlns:ns1='http://purl.org/dc/elements/1.1/'" w:xpath="/ns0:coreProperties[1]/ns1:title[1]" w:storeItemID="{6C3C8BC8-F283-45AE-878A-BAB7291924A1}"/>
      <w:text/>
    </w:sdtPr>
    <w:sdtEndPr/>
    <w:sdtContent>
      <w:p w:rsidR="00B00A4E" w:rsidRDefault="00B00A4E">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ABD ÜLKE RAPORU </w:t>
        </w:r>
      </w:p>
    </w:sdtContent>
  </w:sdt>
  <w:p w:rsidR="00B00A4E" w:rsidRDefault="00B00A4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4E" w:rsidRDefault="00B00A4E">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tr-TR"/>
      </w:rPr>
      <w:drawing>
        <wp:inline distT="0" distB="0" distL="0" distR="0" wp14:anchorId="44924664" wp14:editId="3AA353D4">
          <wp:extent cx="774065" cy="786765"/>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p w:rsidR="00B00A4E" w:rsidRDefault="00B00A4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1D6"/>
    <w:multiLevelType w:val="hybridMultilevel"/>
    <w:tmpl w:val="649E5DEE"/>
    <w:lvl w:ilvl="0" w:tplc="07CC8F50">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3338FF"/>
    <w:multiLevelType w:val="multilevel"/>
    <w:tmpl w:val="96665EEE"/>
    <w:lvl w:ilvl="0">
      <w:start w:val="1"/>
      <w:numFmt w:val="decimal"/>
      <w:lvlText w:val="6.%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F7562A"/>
    <w:multiLevelType w:val="multilevel"/>
    <w:tmpl w:val="94F2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B04A9A"/>
    <w:multiLevelType w:val="multilevel"/>
    <w:tmpl w:val="7AC20530"/>
    <w:lvl w:ilvl="0">
      <w:start w:val="1"/>
      <w:numFmt w:val="decimal"/>
      <w:lvlText w:val="2.%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592F08"/>
    <w:multiLevelType w:val="multilevel"/>
    <w:tmpl w:val="1CE27BA0"/>
    <w:lvl w:ilvl="0">
      <w:start w:val="3"/>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A12664"/>
    <w:multiLevelType w:val="hybridMultilevel"/>
    <w:tmpl w:val="F620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30C15B9"/>
    <w:multiLevelType w:val="multilevel"/>
    <w:tmpl w:val="3F08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B6EF8"/>
    <w:multiLevelType w:val="multilevel"/>
    <w:tmpl w:val="CF1CF4A0"/>
    <w:lvl w:ilvl="0">
      <w:start w:val="2"/>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5752F8"/>
    <w:multiLevelType w:val="multilevel"/>
    <w:tmpl w:val="770689B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1C426C"/>
    <w:multiLevelType w:val="hybridMultilevel"/>
    <w:tmpl w:val="E35CFE52"/>
    <w:lvl w:ilvl="0" w:tplc="C6FE81AA">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BA3D53"/>
    <w:multiLevelType w:val="hybridMultilevel"/>
    <w:tmpl w:val="194496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DE17941"/>
    <w:multiLevelType w:val="multilevel"/>
    <w:tmpl w:val="FCC84F4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D72AC1"/>
    <w:multiLevelType w:val="multilevel"/>
    <w:tmpl w:val="BB8C5F78"/>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B71135"/>
    <w:multiLevelType w:val="multilevel"/>
    <w:tmpl w:val="B7D01A9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B931AF"/>
    <w:multiLevelType w:val="multilevel"/>
    <w:tmpl w:val="91EEE2D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7F6849"/>
    <w:multiLevelType w:val="multilevel"/>
    <w:tmpl w:val="1AB8604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C86868"/>
    <w:multiLevelType w:val="hybridMultilevel"/>
    <w:tmpl w:val="828E1F7E"/>
    <w:lvl w:ilvl="0" w:tplc="15085A96">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5"/>
  </w:num>
  <w:num w:numId="5">
    <w:abstractNumId w:val="11"/>
  </w:num>
  <w:num w:numId="6">
    <w:abstractNumId w:val="14"/>
  </w:num>
  <w:num w:numId="7">
    <w:abstractNumId w:val="13"/>
  </w:num>
  <w:num w:numId="8">
    <w:abstractNumId w:val="3"/>
  </w:num>
  <w:num w:numId="9">
    <w:abstractNumId w:val="8"/>
  </w:num>
  <w:num w:numId="10">
    <w:abstractNumId w:val="12"/>
  </w:num>
  <w:num w:numId="11">
    <w:abstractNumId w:val="15"/>
  </w:num>
  <w:num w:numId="12">
    <w:abstractNumId w:val="4"/>
  </w:num>
  <w:num w:numId="13">
    <w:abstractNumId w:val="1"/>
  </w:num>
  <w:num w:numId="14">
    <w:abstractNumId w:val="7"/>
  </w:num>
  <w:num w:numId="15">
    <w:abstractNumId w:val="9"/>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491"/>
    <w:rsid w:val="000029AB"/>
    <w:rsid w:val="00085858"/>
    <w:rsid w:val="000F36CF"/>
    <w:rsid w:val="0011606B"/>
    <w:rsid w:val="00117654"/>
    <w:rsid w:val="001425F6"/>
    <w:rsid w:val="001A7329"/>
    <w:rsid w:val="0022743B"/>
    <w:rsid w:val="00256046"/>
    <w:rsid w:val="002B3C39"/>
    <w:rsid w:val="00380BB9"/>
    <w:rsid w:val="003A689C"/>
    <w:rsid w:val="003A7BFD"/>
    <w:rsid w:val="003C1BC1"/>
    <w:rsid w:val="003D0843"/>
    <w:rsid w:val="00460465"/>
    <w:rsid w:val="004B3FB5"/>
    <w:rsid w:val="00521C5D"/>
    <w:rsid w:val="005357CF"/>
    <w:rsid w:val="00562F92"/>
    <w:rsid w:val="00582730"/>
    <w:rsid w:val="005B644C"/>
    <w:rsid w:val="005B6EE4"/>
    <w:rsid w:val="00640491"/>
    <w:rsid w:val="007024E7"/>
    <w:rsid w:val="0077617A"/>
    <w:rsid w:val="00781B0E"/>
    <w:rsid w:val="007C2148"/>
    <w:rsid w:val="008218B9"/>
    <w:rsid w:val="008666A5"/>
    <w:rsid w:val="008F2A18"/>
    <w:rsid w:val="00943D37"/>
    <w:rsid w:val="00962333"/>
    <w:rsid w:val="0099498C"/>
    <w:rsid w:val="009A5C7A"/>
    <w:rsid w:val="009C73ED"/>
    <w:rsid w:val="00A71B16"/>
    <w:rsid w:val="00A87323"/>
    <w:rsid w:val="00A9241A"/>
    <w:rsid w:val="00B00A4E"/>
    <w:rsid w:val="00B4298C"/>
    <w:rsid w:val="00BC4485"/>
    <w:rsid w:val="00C12E55"/>
    <w:rsid w:val="00C25C1D"/>
    <w:rsid w:val="00CB7BA7"/>
    <w:rsid w:val="00CE0BDF"/>
    <w:rsid w:val="00D04DED"/>
    <w:rsid w:val="00D54B4C"/>
    <w:rsid w:val="00D55CD7"/>
    <w:rsid w:val="00E179C5"/>
    <w:rsid w:val="00E91584"/>
    <w:rsid w:val="00EC36A5"/>
    <w:rsid w:val="00F65873"/>
    <w:rsid w:val="00FB1EDD"/>
    <w:rsid w:val="00FC1CFB"/>
    <w:rsid w:val="00FC43F7"/>
    <w:rsid w:val="00FC75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A8732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4">
    <w:name w:val="heading 4"/>
    <w:basedOn w:val="Normal"/>
    <w:link w:val="Balk4Char"/>
    <w:uiPriority w:val="9"/>
    <w:qFormat/>
    <w:rsid w:val="00A873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87323"/>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rsid w:val="00A87323"/>
    <w:rPr>
      <w:rFonts w:ascii="Times New Roman" w:eastAsia="Times New Roman" w:hAnsi="Times New Roman" w:cs="Times New Roman"/>
      <w:b/>
      <w:bCs/>
      <w:sz w:val="24"/>
      <w:szCs w:val="24"/>
      <w:lang w:eastAsia="tr-TR"/>
    </w:rPr>
  </w:style>
  <w:style w:type="paragraph" w:customStyle="1" w:styleId="content-text">
    <w:name w:val="content-text"/>
    <w:basedOn w:val="Normal"/>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7323"/>
    <w:rPr>
      <w:b/>
      <w:bCs/>
    </w:rPr>
  </w:style>
  <w:style w:type="character" w:styleId="Vurgu">
    <w:name w:val="Emphasis"/>
    <w:basedOn w:val="VarsaylanParagrafYazTipi"/>
    <w:uiPriority w:val="20"/>
    <w:qFormat/>
    <w:rsid w:val="009C73ED"/>
    <w:rPr>
      <w:i/>
      <w:iCs/>
    </w:rPr>
  </w:style>
  <w:style w:type="character" w:styleId="Kpr">
    <w:name w:val="Hyperlink"/>
    <w:basedOn w:val="VarsaylanParagrafYazTipi"/>
    <w:uiPriority w:val="99"/>
    <w:unhideWhenUsed/>
    <w:rsid w:val="009C73ED"/>
    <w:rPr>
      <w:color w:val="0000FF"/>
      <w:u w:val="single"/>
    </w:rPr>
  </w:style>
  <w:style w:type="paragraph" w:styleId="AralkYok">
    <w:name w:val="No Spacing"/>
    <w:link w:val="AralkYokChar"/>
    <w:uiPriority w:val="1"/>
    <w:qFormat/>
    <w:rsid w:val="00962333"/>
    <w:pPr>
      <w:spacing w:after="0" w:line="240" w:lineRule="auto"/>
    </w:pPr>
  </w:style>
  <w:style w:type="paragraph" w:styleId="stbilgi">
    <w:name w:val="header"/>
    <w:basedOn w:val="Normal"/>
    <w:link w:val="stbilgiChar"/>
    <w:uiPriority w:val="99"/>
    <w:unhideWhenUsed/>
    <w:rsid w:val="009623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2333"/>
  </w:style>
  <w:style w:type="paragraph" w:styleId="Altbilgi">
    <w:name w:val="footer"/>
    <w:basedOn w:val="Normal"/>
    <w:link w:val="AltbilgiChar"/>
    <w:uiPriority w:val="99"/>
    <w:unhideWhenUsed/>
    <w:rsid w:val="009623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2333"/>
  </w:style>
  <w:style w:type="paragraph" w:styleId="BalonMetni">
    <w:name w:val="Balloon Text"/>
    <w:basedOn w:val="Normal"/>
    <w:link w:val="BalonMetniChar"/>
    <w:uiPriority w:val="99"/>
    <w:semiHidden/>
    <w:unhideWhenUsed/>
    <w:rsid w:val="009623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333"/>
    <w:rPr>
      <w:rFonts w:ascii="Tahoma" w:hAnsi="Tahoma" w:cs="Tahoma"/>
      <w:sz w:val="16"/>
      <w:szCs w:val="16"/>
    </w:rPr>
  </w:style>
  <w:style w:type="character" w:customStyle="1" w:styleId="AralkYokChar">
    <w:name w:val="Aralık Yok Char"/>
    <w:basedOn w:val="VarsaylanParagrafYazTipi"/>
    <w:link w:val="AralkYok"/>
    <w:uiPriority w:val="1"/>
    <w:rsid w:val="00E91584"/>
  </w:style>
  <w:style w:type="paragraph" w:styleId="KonuBal">
    <w:name w:val="Title"/>
    <w:basedOn w:val="Normal"/>
    <w:next w:val="Normal"/>
    <w:link w:val="KonuBalChar"/>
    <w:uiPriority w:val="10"/>
    <w:qFormat/>
    <w:rsid w:val="00562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562F9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62F9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562F92"/>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FC43F7"/>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D54B4C"/>
    <w:pPr>
      <w:ind w:left="720"/>
      <w:contextualSpacing/>
    </w:pPr>
  </w:style>
  <w:style w:type="character" w:styleId="zlenenKpr">
    <w:name w:val="FollowedHyperlink"/>
    <w:basedOn w:val="VarsaylanParagrafYazTipi"/>
    <w:uiPriority w:val="99"/>
    <w:semiHidden/>
    <w:unhideWhenUsed/>
    <w:rsid w:val="00D54B4C"/>
    <w:rPr>
      <w:color w:val="800080" w:themeColor="followedHyperlink"/>
      <w:u w:val="single"/>
    </w:rPr>
  </w:style>
  <w:style w:type="character" w:customStyle="1" w:styleId="indekiler2">
    <w:name w:val="İçindekiler (2)_"/>
    <w:basedOn w:val="VarsaylanParagrafYazTipi"/>
    <w:link w:val="indekiler20"/>
    <w:rsid w:val="00EC36A5"/>
    <w:rPr>
      <w:rFonts w:ascii="Times New Roman" w:eastAsia="Times New Roman" w:hAnsi="Times New Roman" w:cs="Times New Roman"/>
      <w:b/>
      <w:bCs/>
      <w:sz w:val="20"/>
      <w:szCs w:val="20"/>
      <w:shd w:val="clear" w:color="auto" w:fill="FFFFFF"/>
    </w:rPr>
  </w:style>
  <w:style w:type="character" w:customStyle="1" w:styleId="indekiler3">
    <w:name w:val="İçindekiler (3)_"/>
    <w:basedOn w:val="VarsaylanParagrafYazTipi"/>
    <w:link w:val="indekiler30"/>
    <w:rsid w:val="00EC36A5"/>
    <w:rPr>
      <w:rFonts w:ascii="Times New Roman" w:eastAsia="Times New Roman" w:hAnsi="Times New Roman" w:cs="Times New Roman"/>
      <w:b/>
      <w:bCs/>
      <w:i/>
      <w:iCs/>
      <w:sz w:val="20"/>
      <w:szCs w:val="20"/>
      <w:shd w:val="clear" w:color="auto" w:fill="FFFFFF"/>
    </w:rPr>
  </w:style>
  <w:style w:type="character" w:customStyle="1" w:styleId="indekiler3KalnDeiltalikdeil">
    <w:name w:val="İçindekiler (3) + Kalın Değil;İtalik değil"/>
    <w:basedOn w:val="indekiler3"/>
    <w:rsid w:val="00EC36A5"/>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3Char">
    <w:name w:val="İÇT 3 Char"/>
    <w:basedOn w:val="VarsaylanParagrafYazTipi"/>
    <w:link w:val="T3"/>
    <w:rsid w:val="00EC36A5"/>
    <w:rPr>
      <w:rFonts w:ascii="Times New Roman" w:eastAsia="Times New Roman" w:hAnsi="Times New Roman" w:cs="Times New Roman"/>
      <w:sz w:val="20"/>
      <w:szCs w:val="20"/>
      <w:shd w:val="clear" w:color="auto" w:fill="FFFFFF"/>
    </w:rPr>
  </w:style>
  <w:style w:type="paragraph" w:customStyle="1" w:styleId="indekiler20">
    <w:name w:val="İçindekiler (2)"/>
    <w:basedOn w:val="Normal"/>
    <w:link w:val="indekiler2"/>
    <w:rsid w:val="00EC36A5"/>
    <w:pPr>
      <w:widowControl w:val="0"/>
      <w:shd w:val="clear" w:color="auto" w:fill="FFFFFF"/>
      <w:spacing w:after="0" w:line="389" w:lineRule="exact"/>
      <w:jc w:val="both"/>
    </w:pPr>
    <w:rPr>
      <w:rFonts w:ascii="Times New Roman" w:eastAsia="Times New Roman" w:hAnsi="Times New Roman" w:cs="Times New Roman"/>
      <w:b/>
      <w:bCs/>
      <w:sz w:val="20"/>
      <w:szCs w:val="20"/>
    </w:rPr>
  </w:style>
  <w:style w:type="paragraph" w:customStyle="1" w:styleId="indekiler30">
    <w:name w:val="İçindekiler (3)"/>
    <w:basedOn w:val="Normal"/>
    <w:link w:val="indekiler3"/>
    <w:rsid w:val="00EC36A5"/>
    <w:pPr>
      <w:widowControl w:val="0"/>
      <w:shd w:val="clear" w:color="auto" w:fill="FFFFFF"/>
      <w:spacing w:after="0" w:line="389" w:lineRule="exact"/>
      <w:jc w:val="both"/>
    </w:pPr>
    <w:rPr>
      <w:rFonts w:ascii="Times New Roman" w:eastAsia="Times New Roman" w:hAnsi="Times New Roman" w:cs="Times New Roman"/>
      <w:b/>
      <w:bCs/>
      <w:i/>
      <w:iCs/>
      <w:sz w:val="20"/>
      <w:szCs w:val="20"/>
    </w:rPr>
  </w:style>
  <w:style w:type="paragraph" w:styleId="T3">
    <w:name w:val="toc 3"/>
    <w:basedOn w:val="Normal"/>
    <w:link w:val="T3Char"/>
    <w:autoRedefine/>
    <w:rsid w:val="00EC36A5"/>
    <w:pPr>
      <w:widowControl w:val="0"/>
      <w:shd w:val="clear" w:color="auto" w:fill="FFFFFF"/>
      <w:spacing w:after="0" w:line="240" w:lineRule="exact"/>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A8732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4">
    <w:name w:val="heading 4"/>
    <w:basedOn w:val="Normal"/>
    <w:link w:val="Balk4Char"/>
    <w:uiPriority w:val="9"/>
    <w:qFormat/>
    <w:rsid w:val="00A873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87323"/>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rsid w:val="00A87323"/>
    <w:rPr>
      <w:rFonts w:ascii="Times New Roman" w:eastAsia="Times New Roman" w:hAnsi="Times New Roman" w:cs="Times New Roman"/>
      <w:b/>
      <w:bCs/>
      <w:sz w:val="24"/>
      <w:szCs w:val="24"/>
      <w:lang w:eastAsia="tr-TR"/>
    </w:rPr>
  </w:style>
  <w:style w:type="paragraph" w:customStyle="1" w:styleId="content-text">
    <w:name w:val="content-text"/>
    <w:basedOn w:val="Normal"/>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7323"/>
    <w:rPr>
      <w:b/>
      <w:bCs/>
    </w:rPr>
  </w:style>
  <w:style w:type="character" w:styleId="Vurgu">
    <w:name w:val="Emphasis"/>
    <w:basedOn w:val="VarsaylanParagrafYazTipi"/>
    <w:uiPriority w:val="20"/>
    <w:qFormat/>
    <w:rsid w:val="009C73ED"/>
    <w:rPr>
      <w:i/>
      <w:iCs/>
    </w:rPr>
  </w:style>
  <w:style w:type="character" w:styleId="Kpr">
    <w:name w:val="Hyperlink"/>
    <w:basedOn w:val="VarsaylanParagrafYazTipi"/>
    <w:uiPriority w:val="99"/>
    <w:unhideWhenUsed/>
    <w:rsid w:val="009C73ED"/>
    <w:rPr>
      <w:color w:val="0000FF"/>
      <w:u w:val="single"/>
    </w:rPr>
  </w:style>
  <w:style w:type="paragraph" w:styleId="AralkYok">
    <w:name w:val="No Spacing"/>
    <w:link w:val="AralkYokChar"/>
    <w:uiPriority w:val="1"/>
    <w:qFormat/>
    <w:rsid w:val="00962333"/>
    <w:pPr>
      <w:spacing w:after="0" w:line="240" w:lineRule="auto"/>
    </w:pPr>
  </w:style>
  <w:style w:type="paragraph" w:styleId="stbilgi">
    <w:name w:val="header"/>
    <w:basedOn w:val="Normal"/>
    <w:link w:val="stbilgiChar"/>
    <w:uiPriority w:val="99"/>
    <w:unhideWhenUsed/>
    <w:rsid w:val="009623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2333"/>
  </w:style>
  <w:style w:type="paragraph" w:styleId="Altbilgi">
    <w:name w:val="footer"/>
    <w:basedOn w:val="Normal"/>
    <w:link w:val="AltbilgiChar"/>
    <w:uiPriority w:val="99"/>
    <w:unhideWhenUsed/>
    <w:rsid w:val="009623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2333"/>
  </w:style>
  <w:style w:type="paragraph" w:styleId="BalonMetni">
    <w:name w:val="Balloon Text"/>
    <w:basedOn w:val="Normal"/>
    <w:link w:val="BalonMetniChar"/>
    <w:uiPriority w:val="99"/>
    <w:semiHidden/>
    <w:unhideWhenUsed/>
    <w:rsid w:val="009623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333"/>
    <w:rPr>
      <w:rFonts w:ascii="Tahoma" w:hAnsi="Tahoma" w:cs="Tahoma"/>
      <w:sz w:val="16"/>
      <w:szCs w:val="16"/>
    </w:rPr>
  </w:style>
  <w:style w:type="character" w:customStyle="1" w:styleId="AralkYokChar">
    <w:name w:val="Aralık Yok Char"/>
    <w:basedOn w:val="VarsaylanParagrafYazTipi"/>
    <w:link w:val="AralkYok"/>
    <w:uiPriority w:val="1"/>
    <w:rsid w:val="00E91584"/>
  </w:style>
  <w:style w:type="paragraph" w:styleId="KonuBal">
    <w:name w:val="Title"/>
    <w:basedOn w:val="Normal"/>
    <w:next w:val="Normal"/>
    <w:link w:val="KonuBalChar"/>
    <w:uiPriority w:val="10"/>
    <w:qFormat/>
    <w:rsid w:val="00562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562F9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62F9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562F92"/>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FC43F7"/>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D54B4C"/>
    <w:pPr>
      <w:ind w:left="720"/>
      <w:contextualSpacing/>
    </w:pPr>
  </w:style>
  <w:style w:type="character" w:styleId="zlenenKpr">
    <w:name w:val="FollowedHyperlink"/>
    <w:basedOn w:val="VarsaylanParagrafYazTipi"/>
    <w:uiPriority w:val="99"/>
    <w:semiHidden/>
    <w:unhideWhenUsed/>
    <w:rsid w:val="00D54B4C"/>
    <w:rPr>
      <w:color w:val="800080" w:themeColor="followedHyperlink"/>
      <w:u w:val="single"/>
    </w:rPr>
  </w:style>
  <w:style w:type="character" w:customStyle="1" w:styleId="indekiler2">
    <w:name w:val="İçindekiler (2)_"/>
    <w:basedOn w:val="VarsaylanParagrafYazTipi"/>
    <w:link w:val="indekiler20"/>
    <w:rsid w:val="00EC36A5"/>
    <w:rPr>
      <w:rFonts w:ascii="Times New Roman" w:eastAsia="Times New Roman" w:hAnsi="Times New Roman" w:cs="Times New Roman"/>
      <w:b/>
      <w:bCs/>
      <w:sz w:val="20"/>
      <w:szCs w:val="20"/>
      <w:shd w:val="clear" w:color="auto" w:fill="FFFFFF"/>
    </w:rPr>
  </w:style>
  <w:style w:type="character" w:customStyle="1" w:styleId="indekiler3">
    <w:name w:val="İçindekiler (3)_"/>
    <w:basedOn w:val="VarsaylanParagrafYazTipi"/>
    <w:link w:val="indekiler30"/>
    <w:rsid w:val="00EC36A5"/>
    <w:rPr>
      <w:rFonts w:ascii="Times New Roman" w:eastAsia="Times New Roman" w:hAnsi="Times New Roman" w:cs="Times New Roman"/>
      <w:b/>
      <w:bCs/>
      <w:i/>
      <w:iCs/>
      <w:sz w:val="20"/>
      <w:szCs w:val="20"/>
      <w:shd w:val="clear" w:color="auto" w:fill="FFFFFF"/>
    </w:rPr>
  </w:style>
  <w:style w:type="character" w:customStyle="1" w:styleId="indekiler3KalnDeiltalikdeil">
    <w:name w:val="İçindekiler (3) + Kalın Değil;İtalik değil"/>
    <w:basedOn w:val="indekiler3"/>
    <w:rsid w:val="00EC36A5"/>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3Char">
    <w:name w:val="İÇT 3 Char"/>
    <w:basedOn w:val="VarsaylanParagrafYazTipi"/>
    <w:link w:val="T3"/>
    <w:rsid w:val="00EC36A5"/>
    <w:rPr>
      <w:rFonts w:ascii="Times New Roman" w:eastAsia="Times New Roman" w:hAnsi="Times New Roman" w:cs="Times New Roman"/>
      <w:sz w:val="20"/>
      <w:szCs w:val="20"/>
      <w:shd w:val="clear" w:color="auto" w:fill="FFFFFF"/>
    </w:rPr>
  </w:style>
  <w:style w:type="paragraph" w:customStyle="1" w:styleId="indekiler20">
    <w:name w:val="İçindekiler (2)"/>
    <w:basedOn w:val="Normal"/>
    <w:link w:val="indekiler2"/>
    <w:rsid w:val="00EC36A5"/>
    <w:pPr>
      <w:widowControl w:val="0"/>
      <w:shd w:val="clear" w:color="auto" w:fill="FFFFFF"/>
      <w:spacing w:after="0" w:line="389" w:lineRule="exact"/>
      <w:jc w:val="both"/>
    </w:pPr>
    <w:rPr>
      <w:rFonts w:ascii="Times New Roman" w:eastAsia="Times New Roman" w:hAnsi="Times New Roman" w:cs="Times New Roman"/>
      <w:b/>
      <w:bCs/>
      <w:sz w:val="20"/>
      <w:szCs w:val="20"/>
    </w:rPr>
  </w:style>
  <w:style w:type="paragraph" w:customStyle="1" w:styleId="indekiler30">
    <w:name w:val="İçindekiler (3)"/>
    <w:basedOn w:val="Normal"/>
    <w:link w:val="indekiler3"/>
    <w:rsid w:val="00EC36A5"/>
    <w:pPr>
      <w:widowControl w:val="0"/>
      <w:shd w:val="clear" w:color="auto" w:fill="FFFFFF"/>
      <w:spacing w:after="0" w:line="389" w:lineRule="exact"/>
      <w:jc w:val="both"/>
    </w:pPr>
    <w:rPr>
      <w:rFonts w:ascii="Times New Roman" w:eastAsia="Times New Roman" w:hAnsi="Times New Roman" w:cs="Times New Roman"/>
      <w:b/>
      <w:bCs/>
      <w:i/>
      <w:iCs/>
      <w:sz w:val="20"/>
      <w:szCs w:val="20"/>
    </w:rPr>
  </w:style>
  <w:style w:type="paragraph" w:styleId="T3">
    <w:name w:val="toc 3"/>
    <w:basedOn w:val="Normal"/>
    <w:link w:val="T3Char"/>
    <w:autoRedefine/>
    <w:rsid w:val="00EC36A5"/>
    <w:pPr>
      <w:widowControl w:val="0"/>
      <w:shd w:val="clear" w:color="auto" w:fill="FFFFFF"/>
      <w:spacing w:after="0" w:line="240" w:lineRule="exact"/>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4641">
      <w:bodyDiv w:val="1"/>
      <w:marLeft w:val="0"/>
      <w:marRight w:val="0"/>
      <w:marTop w:val="0"/>
      <w:marBottom w:val="0"/>
      <w:divBdr>
        <w:top w:val="none" w:sz="0" w:space="0" w:color="auto"/>
        <w:left w:val="none" w:sz="0" w:space="0" w:color="auto"/>
        <w:bottom w:val="none" w:sz="0" w:space="0" w:color="auto"/>
        <w:right w:val="none" w:sz="0" w:space="0" w:color="auto"/>
      </w:divBdr>
    </w:div>
    <w:div w:id="179709471">
      <w:bodyDiv w:val="1"/>
      <w:marLeft w:val="0"/>
      <w:marRight w:val="0"/>
      <w:marTop w:val="0"/>
      <w:marBottom w:val="0"/>
      <w:divBdr>
        <w:top w:val="none" w:sz="0" w:space="0" w:color="auto"/>
        <w:left w:val="none" w:sz="0" w:space="0" w:color="auto"/>
        <w:bottom w:val="none" w:sz="0" w:space="0" w:color="auto"/>
        <w:right w:val="none" w:sz="0" w:space="0" w:color="auto"/>
      </w:divBdr>
    </w:div>
    <w:div w:id="344093184">
      <w:bodyDiv w:val="1"/>
      <w:marLeft w:val="0"/>
      <w:marRight w:val="0"/>
      <w:marTop w:val="0"/>
      <w:marBottom w:val="0"/>
      <w:divBdr>
        <w:top w:val="none" w:sz="0" w:space="0" w:color="auto"/>
        <w:left w:val="none" w:sz="0" w:space="0" w:color="auto"/>
        <w:bottom w:val="none" w:sz="0" w:space="0" w:color="auto"/>
        <w:right w:val="none" w:sz="0" w:space="0" w:color="auto"/>
      </w:divBdr>
    </w:div>
    <w:div w:id="486171881">
      <w:bodyDiv w:val="1"/>
      <w:marLeft w:val="0"/>
      <w:marRight w:val="0"/>
      <w:marTop w:val="0"/>
      <w:marBottom w:val="0"/>
      <w:divBdr>
        <w:top w:val="none" w:sz="0" w:space="0" w:color="auto"/>
        <w:left w:val="none" w:sz="0" w:space="0" w:color="auto"/>
        <w:bottom w:val="none" w:sz="0" w:space="0" w:color="auto"/>
        <w:right w:val="none" w:sz="0" w:space="0" w:color="auto"/>
      </w:divBdr>
    </w:div>
    <w:div w:id="583105388">
      <w:bodyDiv w:val="1"/>
      <w:marLeft w:val="0"/>
      <w:marRight w:val="0"/>
      <w:marTop w:val="0"/>
      <w:marBottom w:val="0"/>
      <w:divBdr>
        <w:top w:val="none" w:sz="0" w:space="0" w:color="auto"/>
        <w:left w:val="none" w:sz="0" w:space="0" w:color="auto"/>
        <w:bottom w:val="none" w:sz="0" w:space="0" w:color="auto"/>
        <w:right w:val="none" w:sz="0" w:space="0" w:color="auto"/>
      </w:divBdr>
      <w:divsChild>
        <w:div w:id="293490768">
          <w:marLeft w:val="0"/>
          <w:marRight w:val="0"/>
          <w:marTop w:val="0"/>
          <w:marBottom w:val="0"/>
          <w:divBdr>
            <w:top w:val="none" w:sz="0" w:space="0" w:color="auto"/>
            <w:left w:val="none" w:sz="0" w:space="0" w:color="auto"/>
            <w:bottom w:val="none" w:sz="0" w:space="0" w:color="auto"/>
            <w:right w:val="none" w:sz="0" w:space="0" w:color="auto"/>
          </w:divBdr>
          <w:divsChild>
            <w:div w:id="8529469">
              <w:marLeft w:val="0"/>
              <w:marRight w:val="0"/>
              <w:marTop w:val="0"/>
              <w:marBottom w:val="0"/>
              <w:divBdr>
                <w:top w:val="none" w:sz="0" w:space="0" w:color="auto"/>
                <w:left w:val="none" w:sz="0" w:space="0" w:color="auto"/>
                <w:bottom w:val="none" w:sz="0" w:space="0" w:color="auto"/>
                <w:right w:val="none" w:sz="0" w:space="0" w:color="auto"/>
              </w:divBdr>
              <w:divsChild>
                <w:div w:id="303701911">
                  <w:marLeft w:val="0"/>
                  <w:marRight w:val="0"/>
                  <w:marTop w:val="0"/>
                  <w:marBottom w:val="0"/>
                  <w:divBdr>
                    <w:top w:val="none" w:sz="0" w:space="0" w:color="auto"/>
                    <w:left w:val="none" w:sz="0" w:space="0" w:color="auto"/>
                    <w:bottom w:val="none" w:sz="0" w:space="0" w:color="auto"/>
                    <w:right w:val="none" w:sz="0" w:space="0" w:color="auto"/>
                  </w:divBdr>
                  <w:divsChild>
                    <w:div w:id="1556046111">
                      <w:marLeft w:val="0"/>
                      <w:marRight w:val="0"/>
                      <w:marTop w:val="0"/>
                      <w:marBottom w:val="0"/>
                      <w:divBdr>
                        <w:top w:val="none" w:sz="0" w:space="0" w:color="auto"/>
                        <w:left w:val="none" w:sz="0" w:space="0" w:color="auto"/>
                        <w:bottom w:val="none" w:sz="0" w:space="0" w:color="auto"/>
                        <w:right w:val="none" w:sz="0" w:space="0" w:color="auto"/>
                      </w:divBdr>
                      <w:divsChild>
                        <w:div w:id="9290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56545">
      <w:bodyDiv w:val="1"/>
      <w:marLeft w:val="0"/>
      <w:marRight w:val="0"/>
      <w:marTop w:val="0"/>
      <w:marBottom w:val="0"/>
      <w:divBdr>
        <w:top w:val="none" w:sz="0" w:space="0" w:color="auto"/>
        <w:left w:val="none" w:sz="0" w:space="0" w:color="auto"/>
        <w:bottom w:val="none" w:sz="0" w:space="0" w:color="auto"/>
        <w:right w:val="none" w:sz="0" w:space="0" w:color="auto"/>
      </w:divBdr>
    </w:div>
    <w:div w:id="726149313">
      <w:bodyDiv w:val="1"/>
      <w:marLeft w:val="0"/>
      <w:marRight w:val="0"/>
      <w:marTop w:val="0"/>
      <w:marBottom w:val="0"/>
      <w:divBdr>
        <w:top w:val="none" w:sz="0" w:space="0" w:color="auto"/>
        <w:left w:val="none" w:sz="0" w:space="0" w:color="auto"/>
        <w:bottom w:val="none" w:sz="0" w:space="0" w:color="auto"/>
        <w:right w:val="none" w:sz="0" w:space="0" w:color="auto"/>
      </w:divBdr>
    </w:div>
    <w:div w:id="1112943883">
      <w:bodyDiv w:val="1"/>
      <w:marLeft w:val="0"/>
      <w:marRight w:val="0"/>
      <w:marTop w:val="0"/>
      <w:marBottom w:val="0"/>
      <w:divBdr>
        <w:top w:val="none" w:sz="0" w:space="0" w:color="auto"/>
        <w:left w:val="none" w:sz="0" w:space="0" w:color="auto"/>
        <w:bottom w:val="none" w:sz="0" w:space="0" w:color="auto"/>
        <w:right w:val="none" w:sz="0" w:space="0" w:color="auto"/>
      </w:divBdr>
    </w:div>
    <w:div w:id="1156068630">
      <w:bodyDiv w:val="1"/>
      <w:marLeft w:val="0"/>
      <w:marRight w:val="0"/>
      <w:marTop w:val="0"/>
      <w:marBottom w:val="0"/>
      <w:divBdr>
        <w:top w:val="none" w:sz="0" w:space="0" w:color="auto"/>
        <w:left w:val="none" w:sz="0" w:space="0" w:color="auto"/>
        <w:bottom w:val="none" w:sz="0" w:space="0" w:color="auto"/>
        <w:right w:val="none" w:sz="0" w:space="0" w:color="auto"/>
      </w:divBdr>
    </w:div>
    <w:div w:id="1156843879">
      <w:bodyDiv w:val="1"/>
      <w:marLeft w:val="0"/>
      <w:marRight w:val="0"/>
      <w:marTop w:val="0"/>
      <w:marBottom w:val="0"/>
      <w:divBdr>
        <w:top w:val="none" w:sz="0" w:space="0" w:color="auto"/>
        <w:left w:val="none" w:sz="0" w:space="0" w:color="auto"/>
        <w:bottom w:val="none" w:sz="0" w:space="0" w:color="auto"/>
        <w:right w:val="none" w:sz="0" w:space="0" w:color="auto"/>
      </w:divBdr>
    </w:div>
    <w:div w:id="1271280385">
      <w:bodyDiv w:val="1"/>
      <w:marLeft w:val="0"/>
      <w:marRight w:val="0"/>
      <w:marTop w:val="0"/>
      <w:marBottom w:val="0"/>
      <w:divBdr>
        <w:top w:val="none" w:sz="0" w:space="0" w:color="auto"/>
        <w:left w:val="none" w:sz="0" w:space="0" w:color="auto"/>
        <w:bottom w:val="none" w:sz="0" w:space="0" w:color="auto"/>
        <w:right w:val="none" w:sz="0" w:space="0" w:color="auto"/>
      </w:divBdr>
    </w:div>
    <w:div w:id="1474757194">
      <w:bodyDiv w:val="1"/>
      <w:marLeft w:val="0"/>
      <w:marRight w:val="0"/>
      <w:marTop w:val="0"/>
      <w:marBottom w:val="0"/>
      <w:divBdr>
        <w:top w:val="none" w:sz="0" w:space="0" w:color="auto"/>
        <w:left w:val="none" w:sz="0" w:space="0" w:color="auto"/>
        <w:bottom w:val="none" w:sz="0" w:space="0" w:color="auto"/>
        <w:right w:val="none" w:sz="0" w:space="0" w:color="auto"/>
      </w:divBdr>
    </w:div>
    <w:div w:id="1490363115">
      <w:bodyDiv w:val="1"/>
      <w:marLeft w:val="0"/>
      <w:marRight w:val="0"/>
      <w:marTop w:val="0"/>
      <w:marBottom w:val="0"/>
      <w:divBdr>
        <w:top w:val="none" w:sz="0" w:space="0" w:color="auto"/>
        <w:left w:val="none" w:sz="0" w:space="0" w:color="auto"/>
        <w:bottom w:val="none" w:sz="0" w:space="0" w:color="auto"/>
        <w:right w:val="none" w:sz="0" w:space="0" w:color="auto"/>
      </w:divBdr>
    </w:div>
    <w:div w:id="1545168737">
      <w:bodyDiv w:val="1"/>
      <w:marLeft w:val="0"/>
      <w:marRight w:val="0"/>
      <w:marTop w:val="0"/>
      <w:marBottom w:val="0"/>
      <w:divBdr>
        <w:top w:val="none" w:sz="0" w:space="0" w:color="auto"/>
        <w:left w:val="none" w:sz="0" w:space="0" w:color="auto"/>
        <w:bottom w:val="none" w:sz="0" w:space="0" w:color="auto"/>
        <w:right w:val="none" w:sz="0" w:space="0" w:color="auto"/>
      </w:divBdr>
    </w:div>
    <w:div w:id="1566985341">
      <w:bodyDiv w:val="1"/>
      <w:marLeft w:val="0"/>
      <w:marRight w:val="0"/>
      <w:marTop w:val="0"/>
      <w:marBottom w:val="0"/>
      <w:divBdr>
        <w:top w:val="none" w:sz="0" w:space="0" w:color="auto"/>
        <w:left w:val="none" w:sz="0" w:space="0" w:color="auto"/>
        <w:bottom w:val="none" w:sz="0" w:space="0" w:color="auto"/>
        <w:right w:val="none" w:sz="0" w:space="0" w:color="auto"/>
      </w:divBdr>
    </w:div>
    <w:div w:id="1725641056">
      <w:bodyDiv w:val="1"/>
      <w:marLeft w:val="0"/>
      <w:marRight w:val="0"/>
      <w:marTop w:val="0"/>
      <w:marBottom w:val="0"/>
      <w:divBdr>
        <w:top w:val="none" w:sz="0" w:space="0" w:color="auto"/>
        <w:left w:val="none" w:sz="0" w:space="0" w:color="auto"/>
        <w:bottom w:val="none" w:sz="0" w:space="0" w:color="auto"/>
        <w:right w:val="none" w:sz="0" w:space="0" w:color="auto"/>
      </w:divBdr>
    </w:div>
    <w:div w:id="1735856222">
      <w:bodyDiv w:val="1"/>
      <w:marLeft w:val="0"/>
      <w:marRight w:val="0"/>
      <w:marTop w:val="0"/>
      <w:marBottom w:val="0"/>
      <w:divBdr>
        <w:top w:val="none" w:sz="0" w:space="0" w:color="auto"/>
        <w:left w:val="none" w:sz="0" w:space="0" w:color="auto"/>
        <w:bottom w:val="none" w:sz="0" w:space="0" w:color="auto"/>
        <w:right w:val="none" w:sz="0" w:space="0" w:color="auto"/>
      </w:divBdr>
    </w:div>
    <w:div w:id="1743985677">
      <w:bodyDiv w:val="1"/>
      <w:marLeft w:val="0"/>
      <w:marRight w:val="0"/>
      <w:marTop w:val="0"/>
      <w:marBottom w:val="0"/>
      <w:divBdr>
        <w:top w:val="none" w:sz="0" w:space="0" w:color="auto"/>
        <w:left w:val="none" w:sz="0" w:space="0" w:color="auto"/>
        <w:bottom w:val="none" w:sz="0" w:space="0" w:color="auto"/>
        <w:right w:val="none" w:sz="0" w:space="0" w:color="auto"/>
      </w:divBdr>
    </w:div>
    <w:div w:id="1770159820">
      <w:bodyDiv w:val="1"/>
      <w:marLeft w:val="0"/>
      <w:marRight w:val="0"/>
      <w:marTop w:val="0"/>
      <w:marBottom w:val="0"/>
      <w:divBdr>
        <w:top w:val="none" w:sz="0" w:space="0" w:color="auto"/>
        <w:left w:val="none" w:sz="0" w:space="0" w:color="auto"/>
        <w:bottom w:val="none" w:sz="0" w:space="0" w:color="auto"/>
        <w:right w:val="none" w:sz="0" w:space="0" w:color="auto"/>
      </w:divBdr>
    </w:div>
    <w:div w:id="195062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ustr.gov/trade-topics/trade-development/preference-programs/generalized-system-preference-gsp" TargetMode="External"/><Relationship Id="rId26" Type="http://schemas.openxmlformats.org/officeDocument/2006/relationships/hyperlink" Target="http://turkey.usembassy.gov/" TargetMode="External"/><Relationship Id="rId3" Type="http://schemas.openxmlformats.org/officeDocument/2006/relationships/styles" Target="styles.xml"/><Relationship Id="rId21" Type="http://schemas.openxmlformats.org/officeDocument/2006/relationships/hyperlink" Target="mailto:vasington@ekonomi.gov.tr"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cbp.gov" TargetMode="External"/><Relationship Id="rId25" Type="http://schemas.openxmlformats.org/officeDocument/2006/relationships/hyperlink" Target="http://www.buyusa.gov/turkey" TargetMode="External"/><Relationship Id="rId2" Type="http://schemas.openxmlformats.org/officeDocument/2006/relationships/numbering" Target="numbering.xml"/><Relationship Id="rId16" Type="http://schemas.openxmlformats.org/officeDocument/2006/relationships/hyperlink" Target="http://www.ustr.gov/trade-agreements/free-trade-agreements" TargetMode="External"/><Relationship Id="rId20" Type="http://schemas.openxmlformats.org/officeDocument/2006/relationships/hyperlink" Target="http://turkish.turkey.usembassy.gov/destekleyici_belgeler.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losangeles@ekonomi.gov.tr" TargetMode="External"/><Relationship Id="rId5" Type="http://schemas.openxmlformats.org/officeDocument/2006/relationships/settings" Target="settings.xml"/><Relationship Id="rId15" Type="http://schemas.openxmlformats.org/officeDocument/2006/relationships/hyperlink" Target="http://www.ustr.gov/trade-agreements/free-trade-agreements" TargetMode="External"/><Relationship Id="rId23" Type="http://schemas.openxmlformats.org/officeDocument/2006/relationships/hyperlink" Target="mailto:sikago@ekonomi.gov.tr" TargetMode="External"/><Relationship Id="rId28"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yperlink" Target="http://turkish.turkey.usembassy.gov/basvuru_ucreti.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mailto:newyork@ekonomi.gov.tr"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KTO DIŞ TİCARET BİRİMİ ABD ÜLKE RAPORU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16</Pages>
  <Words>4789</Words>
  <Characters>27301</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ABD ÜLKE RAPORU </vt:lpstr>
    </vt:vector>
  </TitlesOfParts>
  <Company/>
  <LinksUpToDate>false</LinksUpToDate>
  <CharactersWithSpaces>32026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ÜLKE RAPORU </dc:title>
  <dc:subject>11 Nolu Dış Ticaret Meslek Komitesi Talebi üzerine oluşturulmuştur. </dc:subject>
  <dc:creator>Tuğba Yücel</dc:creator>
  <cp:keywords/>
  <dc:description/>
  <cp:lastModifiedBy>abbm</cp:lastModifiedBy>
  <cp:revision>20</cp:revision>
  <dcterms:created xsi:type="dcterms:W3CDTF">2016-07-14T07:38:00Z</dcterms:created>
  <dcterms:modified xsi:type="dcterms:W3CDTF">2018-06-11T12:27:00Z</dcterms:modified>
</cp:coreProperties>
</file>